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4ECB932B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B83B9E">
        <w:rPr>
          <w:b/>
          <w:sz w:val="24"/>
          <w:szCs w:val="24"/>
          <w:lang w:eastAsia="ko-KR"/>
        </w:rPr>
        <w:t>meeting #96</w:t>
      </w:r>
      <w:r w:rsidR="00195ADD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735B46">
        <w:rPr>
          <w:b/>
          <w:sz w:val="24"/>
          <w:szCs w:val="24"/>
          <w:lang w:eastAsia="ko-KR"/>
        </w:rPr>
        <w:t>R1-190</w:t>
      </w:r>
      <w:r w:rsidR="007057CE">
        <w:rPr>
          <w:b/>
          <w:sz w:val="24"/>
          <w:szCs w:val="24"/>
          <w:lang w:eastAsia="ko-KR"/>
        </w:rPr>
        <w:t>4455</w:t>
      </w:r>
    </w:p>
    <w:bookmarkEnd w:id="0"/>
    <w:bookmarkEnd w:id="1"/>
    <w:p w14:paraId="692E7F6B" w14:textId="46A83E32" w:rsidR="00581A83" w:rsidRDefault="00C42705" w:rsidP="00581A83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Xi’an, China, 8th – 12</w:t>
      </w:r>
      <w:r w:rsidR="00195ADD" w:rsidRPr="00195ADD">
        <w:rPr>
          <w:rFonts w:ascii="Arial" w:eastAsia="MS Mincho" w:hAnsi="Arial" w:cs="Arial"/>
          <w:b/>
          <w:bCs/>
          <w:sz w:val="24"/>
          <w:lang w:val="en-US"/>
        </w:rPr>
        <w:t xml:space="preserve">th </w:t>
      </w:r>
      <w:proofErr w:type="gramStart"/>
      <w:r w:rsidR="00195ADD" w:rsidRPr="00195ADD">
        <w:rPr>
          <w:rFonts w:ascii="Arial" w:eastAsia="MS Mincho" w:hAnsi="Arial" w:cs="Arial"/>
          <w:b/>
          <w:bCs/>
          <w:sz w:val="24"/>
          <w:lang w:val="en-US"/>
        </w:rPr>
        <w:t>April</w:t>
      </w:r>
      <w:r w:rsidR="00195ADD">
        <w:rPr>
          <w:rFonts w:ascii="Arial" w:eastAsia="MS Mincho" w:hAnsi="Arial" w:cs="Arial"/>
          <w:b/>
          <w:bCs/>
          <w:sz w:val="24"/>
          <w:lang w:val="en-US"/>
        </w:rPr>
        <w:t>,</w:t>
      </w:r>
      <w:proofErr w:type="gramEnd"/>
      <w:r w:rsidR="00195ADD" w:rsidRPr="00195AD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581A83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581A83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DE48B8D" w:rsidR="00B720F1" w:rsidRDefault="00B720F1" w:rsidP="00581A83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AA3498C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95ADD" w:rsidRPr="00195ADD">
        <w:rPr>
          <w:rFonts w:ascii="Arial" w:hAnsi="Arial"/>
          <w:sz w:val="24"/>
        </w:rPr>
        <w:t>SLS evaluation on MU-MIMO CSI: Rank 3-4 parameter setting and subset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EC52F95" w14:textId="1B8B001A" w:rsidR="006F69DB" w:rsidRPr="006F69DB" w:rsidRDefault="006F69DB" w:rsidP="006F69DB">
      <w:pPr>
        <w:rPr>
          <w:rStyle w:val="Emphasis"/>
          <w:i w:val="0"/>
        </w:rPr>
      </w:pPr>
      <w:r w:rsidRPr="006F69DB">
        <w:rPr>
          <w:rStyle w:val="Emphasis"/>
          <w:i w:val="0"/>
        </w:rPr>
        <w:t xml:space="preserve">The following agreement </w:t>
      </w:r>
      <w:proofErr w:type="gramStart"/>
      <w:r w:rsidRPr="006F69DB">
        <w:rPr>
          <w:rStyle w:val="Emphasis"/>
          <w:i w:val="0"/>
        </w:rPr>
        <w:t>was made</w:t>
      </w:r>
      <w:proofErr w:type="gramEnd"/>
      <w:r w:rsidRPr="006F69DB">
        <w:rPr>
          <w:rStyle w:val="Emphasis"/>
          <w:i w:val="0"/>
        </w:rPr>
        <w:t xml:space="preserve"> during the email discussion [</w:t>
      </w:r>
      <w:r w:rsidRPr="006F69DB">
        <w:t>96-NR-08]</w:t>
      </w:r>
      <w:r w:rsidRPr="006F69DB">
        <w:rPr>
          <w:rStyle w:val="Emphasis"/>
          <w:i w:val="0"/>
        </w:rPr>
        <w:t xml:space="preserve"> [</w:t>
      </w:r>
      <w:r>
        <w:rPr>
          <w:rStyle w:val="Emphasis"/>
          <w:i w:val="0"/>
        </w:rPr>
        <w:t>1</w:t>
      </w:r>
      <w:r w:rsidRPr="006F69DB">
        <w:rPr>
          <w:rStyle w:val="Emphasis"/>
          <w:i w:val="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69DB" w14:paraId="5EDC5C37" w14:textId="77777777" w:rsidTr="006F69DB"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4C34" w14:textId="6AA63E54" w:rsidR="006F69DB" w:rsidRDefault="006F69DB" w:rsidP="006F69DB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b/>
                <w:highlight w:val="green"/>
                <w:u w:val="single"/>
                <w:lang w:val="en-US" w:eastAsia="ko-KR"/>
              </w:rPr>
              <w:t>Agreement 1</w:t>
            </w:r>
            <w:r>
              <w:rPr>
                <w:lang w:val="en-US" w:eastAsia="ko-KR"/>
              </w:rPr>
              <w:t xml:space="preserve">: On the </w:t>
            </w:r>
            <w:r>
              <w:rPr>
                <w:highlight w:val="yellow"/>
                <w:lang w:val="en-US" w:eastAsia="ko-KR"/>
              </w:rPr>
              <w:t>L/p parameter setting</w:t>
            </w:r>
            <w:r>
              <w:rPr>
                <w:lang w:val="en-US" w:eastAsia="ko-KR"/>
              </w:rPr>
              <w:t xml:space="preserve"> for RI=3-4, consider/compare only the alternatives given in sections 2.1 to 2.6 (Alt1; 2A, 2B; 3A, 3B, 3C; 4A, 4B, 4C, 4D, 4E, 4F; 5A, 5B, 5C; 6A, 6B, 6C, 6D, 6E, 6F, 6G, 6H) – see [</w:t>
            </w:r>
            <w:r w:rsidR="00AC4DDB">
              <w:rPr>
                <w:lang w:val="en-US" w:eastAsia="ko-KR"/>
              </w:rPr>
              <w:t>1</w:t>
            </w:r>
            <w:r>
              <w:rPr>
                <w:lang w:val="en-US" w:eastAsia="ko-KR"/>
              </w:rPr>
              <w:t xml:space="preserve">] for details  </w:t>
            </w:r>
          </w:p>
          <w:p w14:paraId="2EDB685E" w14:textId="77777777" w:rsidR="006F69DB" w:rsidRDefault="006F69DB" w:rsidP="006F69DB">
            <w:pPr>
              <w:pStyle w:val="ListParagraph"/>
              <w:numPr>
                <w:ilvl w:val="0"/>
                <w:numId w:val="36"/>
              </w:numPr>
              <w:spacing w:before="0" w:after="0" w:line="240" w:lineRule="auto"/>
              <w:ind w:leftChars="0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No other alternative will be considered</w:t>
            </w:r>
          </w:p>
          <w:p w14:paraId="323FB331" w14:textId="77777777" w:rsidR="006F69DB" w:rsidRDefault="006F69DB" w:rsidP="006F69DB">
            <w:pPr>
              <w:spacing w:before="0" w:after="0" w:line="240" w:lineRule="auto"/>
              <w:rPr>
                <w:b/>
                <w:u w:val="single"/>
                <w:lang w:val="en-US" w:eastAsia="ko-KR"/>
              </w:rPr>
            </w:pPr>
          </w:p>
          <w:p w14:paraId="50CA3EDC" w14:textId="77777777" w:rsidR="006F69DB" w:rsidRDefault="006F69DB" w:rsidP="006F69DB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b/>
                <w:highlight w:val="green"/>
                <w:u w:val="single"/>
                <w:lang w:val="en-US" w:eastAsia="ko-KR"/>
              </w:rPr>
              <w:t>Agreement 2</w:t>
            </w:r>
            <w:r>
              <w:rPr>
                <w:lang w:val="en-US" w:eastAsia="ko-KR"/>
              </w:rPr>
              <w:t>: On selecting the scheme for the L/p parameter setting for RI=3-4, the following aspects need to be considered, and decided together or after the scheme selection:</w:t>
            </w:r>
          </w:p>
          <w:p w14:paraId="79DA5283" w14:textId="77777777" w:rsidR="006F69DB" w:rsidRDefault="006F69DB" w:rsidP="006F69DB">
            <w:pPr>
              <w:pStyle w:val="ListParagraph"/>
              <w:numPr>
                <w:ilvl w:val="0"/>
                <w:numId w:val="36"/>
              </w:numPr>
              <w:spacing w:before="0" w:after="0" w:line="240" w:lineRule="auto"/>
              <w:ind w:leftChars="0"/>
              <w:jc w:val="left"/>
              <w:rPr>
                <w:lang w:val="en-US" w:eastAsia="ko-KR"/>
              </w:rPr>
            </w:pPr>
            <w:r>
              <w:rPr>
                <w:highlight w:val="yellow"/>
                <w:lang w:val="en-US" w:eastAsia="ko-KR"/>
              </w:rPr>
              <w:t>SD and/or FD basis subset selection</w:t>
            </w:r>
            <w:r>
              <w:rPr>
                <w:lang w:val="en-US" w:eastAsia="ko-KR"/>
              </w:rPr>
              <w:t xml:space="preserve"> for RI=3 and 4: layer-common vs. layer/layer-group-specific</w:t>
            </w:r>
          </w:p>
          <w:p w14:paraId="479C6E90" w14:textId="77777777" w:rsidR="006F69DB" w:rsidRDefault="006F69DB" w:rsidP="006F69DB">
            <w:pPr>
              <w:pStyle w:val="ListParagraph"/>
              <w:numPr>
                <w:ilvl w:val="0"/>
                <w:numId w:val="36"/>
              </w:numPr>
              <w:spacing w:before="0" w:after="0" w:line="240" w:lineRule="auto"/>
              <w:ind w:leftChars="0"/>
              <w:jc w:val="left"/>
              <w:rPr>
                <w:lang w:val="en-US" w:eastAsia="ko-KR"/>
              </w:rPr>
            </w:pPr>
            <w:r w:rsidRPr="00AC4DDB">
              <w:rPr>
                <w:lang w:val="en-US" w:eastAsia="ko-KR"/>
              </w:rPr>
              <w:t>Fixed/pre-defined vs. configurable setting</w:t>
            </w:r>
            <w:r>
              <w:rPr>
                <w:lang w:val="en-US" w:eastAsia="ko-KR"/>
              </w:rPr>
              <w:t>, whenever applicable</w:t>
            </w:r>
          </w:p>
          <w:p w14:paraId="574A77A2" w14:textId="77777777" w:rsidR="006F69DB" w:rsidRDefault="006F69DB" w:rsidP="006F69DB">
            <w:pPr>
              <w:spacing w:before="0" w:after="0" w:line="240" w:lineRule="auto"/>
              <w:rPr>
                <w:rStyle w:val="Emphasis"/>
                <w:i w:val="0"/>
              </w:rPr>
            </w:pPr>
            <w:r>
              <w:rPr>
                <w:lang w:val="en-US" w:eastAsia="ko-KR"/>
              </w:rPr>
              <w:t>Restriction on parameter setting and/or value range for L and/or p to control overhead</w:t>
            </w:r>
          </w:p>
        </w:tc>
      </w:tr>
    </w:tbl>
    <w:p w14:paraId="6F85C96D" w14:textId="77777777" w:rsidR="006F69DB" w:rsidRDefault="006F69DB" w:rsidP="00E701C2">
      <w:pPr>
        <w:pStyle w:val="maintext"/>
        <w:spacing w:after="120"/>
        <w:ind w:firstLineChars="0" w:firstLine="0"/>
      </w:pPr>
    </w:p>
    <w:p w14:paraId="3905087B" w14:textId="0A65756C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</w:t>
      </w:r>
      <w:r w:rsidR="00553F79">
        <w:t>(a) SD basis subset selection and (b) parameter setting in support of proposals made</w:t>
      </w:r>
      <w:r w:rsidR="006A7E0F">
        <w:t xml:space="preserve"> in the companion contribution</w:t>
      </w:r>
      <w:r>
        <w:t xml:space="preserve"> [2].</w:t>
      </w:r>
    </w:p>
    <w:p w14:paraId="6E09FE63" w14:textId="7934B2AD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A81D35">
        <w:t>rank 3-4</w:t>
      </w:r>
    </w:p>
    <w:p w14:paraId="00626D44" w14:textId="6AD2316E" w:rsidR="00C24C87" w:rsidRPr="00A91BFB" w:rsidRDefault="00A81D35" w:rsidP="00A91BFB">
      <w:pPr>
        <w:ind w:right="14"/>
      </w:pPr>
      <w:bookmarkStart w:id="5" w:name="_Ref446598642"/>
      <w:r>
        <w:t xml:space="preserve">For performance evaluation, the non-full-buffer system-level evaluation </w:t>
      </w:r>
      <w:proofErr w:type="gramStart"/>
      <w:r>
        <w:t>is carried out</w:t>
      </w:r>
      <w:proofErr w:type="gramEnd"/>
      <w:r>
        <w:t xml:space="preserve"> for Dense Urban (Macro only) channel model in </w:t>
      </w:r>
      <w:r w:rsidR="00C24C87">
        <w:t>low (2</w:t>
      </w:r>
      <w:r>
        <w:t xml:space="preserve">0% target RU) traffic loading scenario, and SU-MIMO is considered in the simulation. The results </w:t>
      </w:r>
      <w:proofErr w:type="gramStart"/>
      <w:r>
        <w:t>are provided</w:t>
      </w:r>
      <w:proofErr w:type="gramEnd"/>
      <w:r>
        <w:t xml:space="preserve"> for 16 antenna ports at the </w:t>
      </w:r>
      <w:proofErr w:type="spellStart"/>
      <w:r>
        <w:t>gNB</w:t>
      </w:r>
      <w:proofErr w:type="spellEnd"/>
      <w:r>
        <w:t xml:space="preserve">. The relevant simulation assumptions and parameters are according to the agreed assumptions in RAN1#94bis, and </w:t>
      </w:r>
      <w:proofErr w:type="gramStart"/>
      <w:r>
        <w:t>are enlisted</w:t>
      </w:r>
      <w:proofErr w:type="gramEnd"/>
      <w:r>
        <w:t xml:space="preserve"> in </w:t>
      </w:r>
      <w:r>
        <w:fldChar w:fldCharType="begin"/>
      </w:r>
      <w:r>
        <w:instrText xml:space="preserve"> REF _Ref525812457 \h </w:instrText>
      </w:r>
      <w:r>
        <w:fldChar w:fldCharType="separate"/>
      </w:r>
      <w:r w:rsidR="00152598">
        <w:t xml:space="preserve">Table </w:t>
      </w:r>
      <w:r w:rsidR="00152598">
        <w:rPr>
          <w:noProof/>
        </w:rPr>
        <w:t>1</w:t>
      </w:r>
      <w:r>
        <w:fldChar w:fldCharType="end"/>
      </w:r>
      <w:r>
        <w:t xml:space="preserve"> in Appendix. </w:t>
      </w:r>
      <w:r w:rsidR="00A91BFB" w:rsidRPr="00A91BFB">
        <w:t>As reference</w:t>
      </w:r>
      <w:r w:rsidR="00A91BFB">
        <w:t xml:space="preserve"> scheme</w:t>
      </w:r>
      <w:r w:rsidR="00A91BFB" w:rsidRPr="00A91BFB">
        <w:t xml:space="preserve">, Rel. 15 Type II for rank 1-2 and Rel. 15 Type I for rank 3-4 </w:t>
      </w:r>
      <w:proofErr w:type="gramStart"/>
      <w:r w:rsidR="00A91BFB" w:rsidRPr="00A91BFB">
        <w:t>is considered</w:t>
      </w:r>
      <w:proofErr w:type="gramEnd"/>
      <w:r w:rsidR="00A91BFB">
        <w:t xml:space="preserve"> in this evaluation</w:t>
      </w:r>
      <w:r w:rsidR="00A91BFB" w:rsidRPr="00A91BFB">
        <w:t>.</w:t>
      </w:r>
      <w:r w:rsidR="00A91BFB">
        <w:t xml:space="preserve"> For comparison, simple extension of Rel. 15 Type II codebook up to rank </w:t>
      </w:r>
      <w:proofErr w:type="gramStart"/>
      <w:r w:rsidR="00A91BFB">
        <w:t>4</w:t>
      </w:r>
      <w:proofErr w:type="gramEnd"/>
      <w:r w:rsidR="00A91BFB">
        <w:t xml:space="preserve"> is also considered.</w:t>
      </w:r>
    </w:p>
    <w:p w14:paraId="3A71E707" w14:textId="77777777" w:rsidR="00576ACA" w:rsidRDefault="00C24C87" w:rsidP="00A81D35">
      <w:pPr>
        <w:ind w:right="14"/>
      </w:pPr>
      <w:r>
        <w:t>In first evaluation,</w:t>
      </w:r>
      <w:r w:rsidR="00A91BFB">
        <w:t xml:space="preserve"> the performance-overhead trade-offs </w:t>
      </w:r>
      <w:r w:rsidR="00576ACA">
        <w:t>of the following SD basis subset selection alternatives are compared.</w:t>
      </w:r>
    </w:p>
    <w:p w14:paraId="49CDD305" w14:textId="6E364697" w:rsidR="00576ACA" w:rsidRDefault="00576ACA" w:rsidP="00576ACA">
      <w:pPr>
        <w:pStyle w:val="ListParagraph"/>
        <w:numPr>
          <w:ilvl w:val="0"/>
          <w:numId w:val="37"/>
        </w:numPr>
        <w:ind w:leftChars="0" w:right="14"/>
      </w:pPr>
      <w:r>
        <w:t>L</w:t>
      </w:r>
      <w:r w:rsidR="00A91BFB">
        <w:t>ayer-common</w:t>
      </w:r>
      <w:r>
        <w:t xml:space="preserve">: the </w:t>
      </w:r>
      <m:oMath>
        <m:r>
          <w:rPr>
            <w:rFonts w:ascii="Cambria Math" w:hAnsi="Cambria Math"/>
          </w:rPr>
          <m:t>L</m:t>
        </m:r>
      </m:oMath>
      <w:r>
        <w:t xml:space="preserve"> SD beams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:i=0,1,..,L-1}</m:t>
        </m:r>
      </m:oMath>
      <w:r>
        <w:t xml:space="preserve"> are common for layers; </w:t>
      </w:r>
    </w:p>
    <w:p w14:paraId="2530860A" w14:textId="0FB37FC6" w:rsidR="00C24C87" w:rsidRDefault="00576ACA" w:rsidP="00576ACA">
      <w:pPr>
        <w:pStyle w:val="ListParagraph"/>
        <w:numPr>
          <w:ilvl w:val="0"/>
          <w:numId w:val="37"/>
        </w:numPr>
        <w:ind w:leftChars="0" w:right="14"/>
      </w:pPr>
      <w:r>
        <w:t>La</w:t>
      </w:r>
      <w:r w:rsidR="00A91BFB">
        <w:t>yer-pair-specific</w:t>
      </w:r>
      <w:r>
        <w:t xml:space="preserve">: the first set of </w:t>
      </w:r>
      <m:oMath>
        <m:r>
          <w:rPr>
            <w:rFonts w:ascii="Cambria Math" w:hAnsi="Cambria Math"/>
          </w:rPr>
          <m:t>L</m:t>
        </m:r>
      </m:oMath>
      <w:r>
        <w:t xml:space="preserve"> SD beams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:i=0,1,..,L-1}</m:t>
        </m:r>
      </m:oMath>
      <w:r>
        <w:t xml:space="preserve"> are common for layers (0, 1), and a second set of </w:t>
      </w:r>
      <m:oMath>
        <m:r>
          <w:rPr>
            <w:rFonts w:ascii="Cambria Math" w:hAnsi="Cambria Math"/>
          </w:rPr>
          <m:t>L</m:t>
        </m:r>
      </m:oMath>
      <w:r>
        <w:t xml:space="preserve"> SD beams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:i=0,1,..,L-1}</m:t>
        </m:r>
      </m:oMath>
      <w:r>
        <w:t xml:space="preserve"> are common for layers (2, 3).</w:t>
      </w:r>
    </w:p>
    <w:p w14:paraId="5BA13298" w14:textId="276F45FC" w:rsidR="00A81D35" w:rsidRDefault="00576ACA" w:rsidP="00A81D35">
      <w:pPr>
        <w:ind w:right="14"/>
      </w:pPr>
      <w:r w:rsidRPr="00576ACA">
        <w:rPr>
          <w:lang w:val="en-US" w:eastAsia="ko-KR"/>
        </w:rPr>
        <w:t xml:space="preserve">Regarding FD basis subset, the rank 2 design </w:t>
      </w:r>
      <w:proofErr w:type="gramStart"/>
      <w:r>
        <w:rPr>
          <w:lang w:val="en-US" w:eastAsia="ko-KR"/>
        </w:rPr>
        <w:t xml:space="preserve">is </w:t>
      </w:r>
      <w:r w:rsidRPr="00576ACA">
        <w:rPr>
          <w:lang w:val="en-US" w:eastAsia="ko-KR"/>
        </w:rPr>
        <w:t>simply extended</w:t>
      </w:r>
      <w:proofErr w:type="gramEnd"/>
      <w:r w:rsidRPr="00576ACA">
        <w:rPr>
          <w:lang w:val="en-US" w:eastAsia="ko-KR"/>
        </w:rPr>
        <w:t>, i.e., FD basis subset selection is layer-specific</w:t>
      </w:r>
      <w:r>
        <w:rPr>
          <w:lang w:val="en-US" w:eastAsia="ko-KR"/>
        </w:rPr>
        <w:t xml:space="preserve">. </w:t>
      </w:r>
      <w:r w:rsidR="00A81D35">
        <w:rPr>
          <w:lang w:val="en-US" w:eastAsia="ko-KR"/>
        </w:rPr>
        <w:t xml:space="preserve">The results </w:t>
      </w:r>
      <w:proofErr w:type="gramStart"/>
      <w:r w:rsidR="00A81D35">
        <w:rPr>
          <w:lang w:val="en-US" w:eastAsia="ko-KR"/>
        </w:rPr>
        <w:t>are provided</w:t>
      </w:r>
      <w:proofErr w:type="gramEnd"/>
      <w:r w:rsidR="00A81D35">
        <w:rPr>
          <w:lang w:val="en-US" w:eastAsia="ko-KR"/>
        </w:rPr>
        <w:t xml:space="preserve">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_Ref4749078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 </w:t>
      </w:r>
      <w:r w:rsidR="00A81D35">
        <w:rPr>
          <w:lang w:val="en-US" w:eastAsia="ko-KR"/>
        </w:rPr>
        <w:t xml:space="preserve">for the following parameters. </w:t>
      </w:r>
    </w:p>
    <w:p w14:paraId="521EDF23" w14:textId="0FEE47C8" w:rsidR="00A81D35" w:rsidRDefault="00A81D35" w:rsidP="00A81D35">
      <w:pPr>
        <w:pStyle w:val="ListParagraph"/>
        <w:numPr>
          <w:ilvl w:val="0"/>
          <w:numId w:val="33"/>
        </w:numPr>
        <w:ind w:leftChars="0"/>
      </w:pPr>
      <w:r>
        <w:t xml:space="preserve">Spatial compression: </w:t>
      </w:r>
      <w:r>
        <w:rPr>
          <w:i/>
        </w:rPr>
        <w:t>L</w:t>
      </w:r>
      <w:r w:rsidR="00824786">
        <w:t xml:space="preserve"> = 2, 4</w:t>
      </w:r>
    </w:p>
    <w:p w14:paraId="05632D77" w14:textId="72DC9342" w:rsidR="00A81D35" w:rsidRDefault="00A81D35" w:rsidP="00A81D35">
      <w:pPr>
        <w:pStyle w:val="ListParagraph"/>
        <w:numPr>
          <w:ilvl w:val="0"/>
          <w:numId w:val="33"/>
        </w:numPr>
        <w:ind w:leftChars="0"/>
      </w:pPr>
      <w:r>
        <w:t xml:space="preserve">Frequency compression: </w:t>
      </w:r>
      <w:r>
        <w:rPr>
          <w:i/>
        </w:rPr>
        <w:t>M</w:t>
      </w:r>
      <w:r>
        <w:t xml:space="preserve"> = 7 (i.e.,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)</w:t>
      </w:r>
    </w:p>
    <w:p w14:paraId="130A4C75" w14:textId="5DB82BB5" w:rsidR="00576ACA" w:rsidRDefault="00576ACA" w:rsidP="00A81D35">
      <w:pPr>
        <w:pStyle w:val="ListParagraph"/>
        <w:numPr>
          <w:ilvl w:val="0"/>
          <w:numId w:val="33"/>
        </w:numPr>
        <w:ind w:leftChars="0"/>
      </w:pPr>
      <w:r>
        <w:t>Parameter setting: Alt6D (as explained later)</w:t>
      </w:r>
    </w:p>
    <w:p w14:paraId="7D719C90" w14:textId="6F9106A3" w:rsidR="00576ACA" w:rsidRDefault="00576ACA" w:rsidP="00A81D35">
      <w:pPr>
        <w:pStyle w:val="ListParagraph"/>
        <w:numPr>
          <w:ilvl w:val="0"/>
          <w:numId w:val="33"/>
        </w:numPr>
        <w:ind w:leftChars="0"/>
      </w:pPr>
      <m:oMath>
        <m:r>
          <w:rPr>
            <w:rFonts w:ascii="Cambria Math" w:hAnsi="Cambria Math"/>
          </w:rPr>
          <m:t>β∈{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</m:oMath>
      <w:r>
        <w:t>.</w:t>
      </w:r>
    </w:p>
    <w:p w14:paraId="48D3E959" w14:textId="486608EF" w:rsidR="00A81D35" w:rsidRDefault="00A81D35" w:rsidP="00A81D35">
      <w:pPr>
        <w:rPr>
          <w:lang w:val="en-US" w:eastAsia="ko-KR"/>
        </w:rPr>
      </w:pPr>
      <w:r>
        <w:rPr>
          <w:lang w:val="en-US" w:eastAsia="ko-KR"/>
        </w:rPr>
        <w:lastRenderedPageBreak/>
        <w:t>We can observe the following.</w:t>
      </w:r>
    </w:p>
    <w:p w14:paraId="04ABE13D" w14:textId="66DFE011" w:rsidR="00A81D35" w:rsidRDefault="00A81D35" w:rsidP="00A81D35">
      <w:pPr>
        <w:rPr>
          <w:i/>
          <w:lang w:val="en-US"/>
        </w:rPr>
      </w:pPr>
      <w:r>
        <w:rPr>
          <w:b/>
          <w:i/>
          <w:lang w:val="en-US" w:eastAsia="ko-KR"/>
        </w:rPr>
        <w:t>Observation</w:t>
      </w:r>
      <w:r w:rsidR="00DC1885">
        <w:rPr>
          <w:b/>
          <w:i/>
          <w:lang w:val="en-US" w:eastAsia="ko-KR"/>
        </w:rPr>
        <w:t xml:space="preserve"> 1</w:t>
      </w:r>
      <w:r>
        <w:rPr>
          <w:i/>
          <w:lang w:val="en-US" w:eastAsia="ko-KR"/>
        </w:rPr>
        <w:t xml:space="preserve">: </w:t>
      </w:r>
      <w:r>
        <w:rPr>
          <w:i/>
          <w:lang w:val="en-US"/>
        </w:rPr>
        <w:t xml:space="preserve">For </w:t>
      </w:r>
      <w:r w:rsidR="005E4A00">
        <w:rPr>
          <w:i/>
          <w:lang w:val="en-US"/>
        </w:rPr>
        <w:t>SD basis subset selection</w:t>
      </w:r>
      <w:r>
        <w:rPr>
          <w:i/>
          <w:lang w:val="en-US"/>
        </w:rPr>
        <w:t>,</w:t>
      </w:r>
    </w:p>
    <w:p w14:paraId="421B63F4" w14:textId="5C756639" w:rsidR="00257457" w:rsidRPr="005E4A00" w:rsidRDefault="006362C9" w:rsidP="005E4A00">
      <w:pPr>
        <w:pStyle w:val="ListParagraph"/>
        <w:numPr>
          <w:ilvl w:val="0"/>
          <w:numId w:val="39"/>
        </w:numPr>
        <w:ind w:leftChars="0"/>
        <w:rPr>
          <w:i/>
        </w:rPr>
      </w:pPr>
      <w:bookmarkStart w:id="6" w:name="_Ref525829877"/>
      <w:r w:rsidRPr="005E4A00">
        <w:rPr>
          <w:i/>
        </w:rPr>
        <w:t xml:space="preserve">Up to 2% gain </w:t>
      </w:r>
      <w:r w:rsidR="005E4A00">
        <w:rPr>
          <w:i/>
        </w:rPr>
        <w:t>can be achieved with</w:t>
      </w:r>
      <w:r w:rsidRPr="005E4A00">
        <w:rPr>
          <w:i/>
        </w:rPr>
        <w:t xml:space="preserve"> layer-pair-specific SD basis</w:t>
      </w:r>
      <w:r w:rsidR="005E4A00">
        <w:rPr>
          <w:i/>
        </w:rPr>
        <w:t xml:space="preserve"> when compared with </w:t>
      </w:r>
      <w:r w:rsidRPr="005E4A00">
        <w:rPr>
          <w:i/>
        </w:rPr>
        <w:t>layer-common</w:t>
      </w:r>
      <w:r w:rsidR="005E4A00">
        <w:rPr>
          <w:i/>
        </w:rPr>
        <w:t xml:space="preserve"> SD basis</w:t>
      </w:r>
    </w:p>
    <w:p w14:paraId="2FD654E5" w14:textId="345372CD" w:rsidR="00257457" w:rsidRPr="005E4A00" w:rsidRDefault="005E4A00" w:rsidP="005E4A00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i/>
        </w:rPr>
        <w:t>There is n</w:t>
      </w:r>
      <w:r w:rsidR="006362C9" w:rsidRPr="005E4A00">
        <w:rPr>
          <w:i/>
        </w:rPr>
        <w:t xml:space="preserve">o gain </w:t>
      </w:r>
      <w:r w:rsidR="00761F63">
        <w:rPr>
          <w:i/>
        </w:rPr>
        <w:t xml:space="preserve">(even some loss) </w:t>
      </w:r>
      <w:r w:rsidR="006362C9" w:rsidRPr="005E4A00">
        <w:rPr>
          <w:i/>
        </w:rPr>
        <w:t xml:space="preserve">with </w:t>
      </w: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6362C9" w:rsidRPr="005E4A00">
        <w:rPr>
          <w:i/>
        </w:rPr>
        <w:t xml:space="preserve"> over </w:t>
      </w: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6362C9" w:rsidRPr="005E4A00">
        <w:rPr>
          <w:i/>
        </w:rPr>
        <w:t xml:space="preserve"> when </w:t>
      </w:r>
      <m:oMath>
        <m:r>
          <w:rPr>
            <w:rFonts w:ascii="Cambria Math" w:hAnsi="Cambria Math"/>
          </w:rPr>
          <m:t>L=4</m:t>
        </m:r>
      </m:oMath>
    </w:p>
    <w:p w14:paraId="08861F24" w14:textId="39BCAB76" w:rsidR="00E54F0E" w:rsidRDefault="00E54F0E" w:rsidP="002138ED">
      <w:pPr>
        <w:pStyle w:val="Caption"/>
        <w:jc w:val="center"/>
      </w:pPr>
    </w:p>
    <w:p w14:paraId="51C35253" w14:textId="77777777" w:rsidR="00AB3D68" w:rsidRDefault="00925278" w:rsidP="00AB3D68">
      <w:pPr>
        <w:keepNext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6A6530" wp14:editId="51CB3A97">
                <wp:simplePos x="0" y="0"/>
                <wp:positionH relativeFrom="column">
                  <wp:posOffset>3771900</wp:posOffset>
                </wp:positionH>
                <wp:positionV relativeFrom="paragraph">
                  <wp:posOffset>187960</wp:posOffset>
                </wp:positionV>
                <wp:extent cx="442429" cy="248851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429" cy="248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FA6E2F4" w14:textId="3BCFF0D4" w:rsidR="00925278" w:rsidRDefault="00925278" w:rsidP="0092527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No gain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6A653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297pt;margin-top:14.8pt;width:34.85pt;height:19.6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" filled="f" stroked="f">
                <v:textbox style="mso-fit-shape-to-text:t">
                  <w:txbxContent>
                    <w:p w14:paraId="1FA6E2F4" w14:textId="3BCFF0D4" w:rsidR="00925278" w:rsidRDefault="00925278" w:rsidP="0092527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FF0000"/>
                          <w:sz w:val="20"/>
                          <w:szCs w:val="20"/>
                        </w:rPr>
                        <w:t>No gain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09D780" wp14:editId="3637C931">
                <wp:simplePos x="0" y="0"/>
                <wp:positionH relativeFrom="column">
                  <wp:posOffset>3121660</wp:posOffset>
                </wp:positionH>
                <wp:positionV relativeFrom="paragraph">
                  <wp:posOffset>433705</wp:posOffset>
                </wp:positionV>
                <wp:extent cx="1003300" cy="495300"/>
                <wp:effectExtent l="0" t="0" r="2540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0" cy="495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F55262" id="Oval 19" o:spid="_x0000_s1026" style="position:absolute;margin-left:245.8pt;margin-top:34.15pt;width:79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7E362E" wp14:editId="68039787">
                <wp:simplePos x="0" y="0"/>
                <wp:positionH relativeFrom="column">
                  <wp:posOffset>2588260</wp:posOffset>
                </wp:positionH>
                <wp:positionV relativeFrom="paragraph">
                  <wp:posOffset>525145</wp:posOffset>
                </wp:positionV>
                <wp:extent cx="343171" cy="248851"/>
                <wp:effectExtent l="0" t="0" r="0" b="0"/>
                <wp:wrapNone/>
                <wp:docPr id="2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171" cy="248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C4C2C76" w14:textId="5D9C330D" w:rsidR="00925278" w:rsidRDefault="00925278" w:rsidP="0092527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1%</w:t>
                            </w:r>
                          </w:p>
                        </w:txbxContent>
                      </wps:txbx>
                      <wps:bodyPr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E362E" id="_x0000_s1027" type="#_x0000_t202" style="position:absolute;left:0;text-align:left;margin-left:203.8pt;margin-top:41.35pt;width:27pt;height:19.6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" filled="f" stroked="f">
                <v:textbox style="mso-fit-shape-to-text:t">
                  <w:txbxContent>
                    <w:p w14:paraId="2C4C2C76" w14:textId="5D9C330D" w:rsidR="00925278" w:rsidRDefault="00925278" w:rsidP="0092527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Calibri" w:hAnsi="Calibri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5D581B">
        <w:rPr>
          <w:noProof/>
          <w:lang w:val="en-US"/>
        </w:rPr>
        <w:drawing>
          <wp:inline distT="0" distB="0" distL="0" distR="0" wp14:anchorId="124AB653" wp14:editId="393623A4">
            <wp:extent cx="6146800" cy="4695190"/>
            <wp:effectExtent l="0" t="0" r="6350" b="1016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60A9BF2" w14:textId="01720F76" w:rsidR="005D581B" w:rsidRDefault="00AB3D68" w:rsidP="00AB3D68">
      <w:pPr>
        <w:pStyle w:val="Caption"/>
        <w:jc w:val="center"/>
      </w:pPr>
      <w:bookmarkStart w:id="7" w:name="_Ref47490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52598">
        <w:rPr>
          <w:noProof/>
        </w:rPr>
        <w:t>1</w:t>
      </w:r>
      <w:r>
        <w:fldChar w:fldCharType="end"/>
      </w:r>
      <w:bookmarkEnd w:id="7"/>
      <w:r>
        <w:t xml:space="preserve">: </w:t>
      </w:r>
      <w:r w:rsidR="00DC0931" w:rsidRPr="00DC0931">
        <w:t xml:space="preserve">Performance-overhead trade-off for </w:t>
      </w:r>
      <w:r w:rsidR="00DC0931">
        <w:t>layer-common and layer-pair-specific SD basis</w:t>
      </w:r>
    </w:p>
    <w:p w14:paraId="09DEEA28" w14:textId="30A8CB82" w:rsidR="005D581B" w:rsidRDefault="005D581B" w:rsidP="005D581B"/>
    <w:p w14:paraId="08ECAC33" w14:textId="215B5DB3" w:rsidR="00DF189A" w:rsidRDefault="00DF189A" w:rsidP="00DF189A">
      <w:pPr>
        <w:ind w:right="14"/>
      </w:pPr>
      <w:r>
        <w:t>In second evaluation, the performance-overhead trade-offs of the following parameter setting alternatives are compared.</w:t>
      </w:r>
    </w:p>
    <w:p w14:paraId="04E8D7B7" w14:textId="78D5409A" w:rsidR="00DF189A" w:rsidRDefault="00DF189A" w:rsidP="00DF189A">
      <w:pPr>
        <w:pStyle w:val="ListParagraph"/>
        <w:numPr>
          <w:ilvl w:val="0"/>
          <w:numId w:val="37"/>
        </w:numPr>
        <w:ind w:leftChars="0" w:right="14"/>
      </w:pPr>
      <w:r>
        <w:t xml:space="preserve">Alt1: parameters </w:t>
      </w:r>
      <m:oMath>
        <m:r>
          <w:rPr>
            <w:rFonts w:ascii="Cambria Math" w:hAnsi="Cambria Math"/>
          </w:rPr>
          <m:t>L</m:t>
        </m:r>
      </m:oMath>
      <w:r>
        <w:t xml:space="preserve"> and </w:t>
      </w:r>
      <m:oMath>
        <m:r>
          <w:rPr>
            <w:rFonts w:ascii="Cambria Math" w:hAnsi="Cambria Math"/>
          </w:rPr>
          <m:t>p</m:t>
        </m:r>
      </m:oMath>
      <w:r>
        <w:t xml:space="preserve"> are layer-common</w:t>
      </w:r>
      <w:r w:rsidR="00223DEA">
        <w:t xml:space="preserve"> (hence same as RI=1-2)</w:t>
      </w:r>
      <w:r>
        <w:t xml:space="preserve">, and the </w:t>
      </w:r>
      <m:oMath>
        <m:r>
          <w:rPr>
            <w:rFonts w:ascii="Cambria Math" w:hAnsi="Cambria Math"/>
          </w:rPr>
          <m:t>β</m:t>
        </m:r>
      </m:oMath>
      <w:r>
        <w:t xml:space="preserve"> value for RI=3-4 is layer-common and </w:t>
      </w:r>
      <w:proofErr w:type="gramStart"/>
      <w:r>
        <w:t xml:space="preserve">equals </w:t>
      </w:r>
      <w:proofErr w:type="gramEnd"/>
      <m:oMath>
        <m:r>
          <w:rPr>
            <w:rFonts w:ascii="Cambria Math" w:hAnsi="Cambria Math"/>
          </w:rPr>
          <m:t>2β/RI</m:t>
        </m:r>
      </m:oMath>
      <w:r>
        <w:t>.</w:t>
      </w:r>
    </w:p>
    <w:p w14:paraId="7815F723" w14:textId="5FF27FB3" w:rsidR="00DF189A" w:rsidRPr="00DF189A" w:rsidRDefault="00DF189A" w:rsidP="00412662">
      <w:pPr>
        <w:pStyle w:val="ListParagraph"/>
        <w:numPr>
          <w:ilvl w:val="0"/>
          <w:numId w:val="40"/>
        </w:numPr>
        <w:ind w:leftChars="0" w:right="14"/>
        <w:rPr>
          <w:iCs/>
        </w:rPr>
      </w:pPr>
      <w:r>
        <w:t xml:space="preserve">Alt6D (as explained in [2]): </w:t>
      </w:r>
      <w:r w:rsidRPr="00DF189A">
        <w:rPr>
          <w:iCs/>
        </w:rPr>
        <w:t>unequal number of SD basis vectors</w:t>
      </w:r>
    </w:p>
    <w:p w14:paraId="7DB6E888" w14:textId="77777777" w:rsidR="00DF189A" w:rsidRPr="00DF189A" w:rsidRDefault="00D278D0" w:rsidP="00DF189A">
      <w:pPr>
        <w:numPr>
          <w:ilvl w:val="1"/>
          <w:numId w:val="41"/>
        </w:numPr>
        <w:rPr>
          <w:lang w:val="en-US"/>
        </w:rPr>
      </w:pP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i=0</m:t>
            </m:r>
          </m:sub>
          <m:sup>
            <m:r>
              <w:rPr>
                <w:rFonts w:ascii="Cambria Math" w:hAnsi="Cambria Math"/>
                <w:lang w:val="en-US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lang w:val="en-US"/>
          </w:rPr>
          <m:t>=4L</m:t>
        </m:r>
      </m:oMath>
      <w:r w:rsidR="00DF189A" w:rsidRPr="00DF189A">
        <w:rPr>
          <w:iCs/>
          <w:lang w:val="en-US"/>
        </w:rPr>
        <w:t>, which is the total number of SD basis subsets for RI=2</w:t>
      </w:r>
    </w:p>
    <w:p w14:paraId="6D039C1E" w14:textId="77777777" w:rsidR="00DF189A" w:rsidRPr="00DF189A" w:rsidRDefault="00D278D0" w:rsidP="00DF189A">
      <w:pPr>
        <w:numPr>
          <w:ilvl w:val="1"/>
          <w:numId w:val="41"/>
        </w:numPr>
        <w:rPr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≤2L</m:t>
        </m:r>
      </m:oMath>
      <w:r w:rsidR="00DF189A" w:rsidRPr="00DF189A">
        <w:rPr>
          <w:iCs/>
          <w:lang w:val="en-US"/>
        </w:rPr>
        <w:t xml:space="preserve">, i.e., for each layer, </w:t>
      </w:r>
      <w:r w:rsidR="00DF189A" w:rsidRPr="00DF189A">
        <w:rPr>
          <w:iCs/>
        </w:rPr>
        <w:t>the number of SD basis vectors is at most equal to that for</w:t>
      </w:r>
      <w:r w:rsidR="00DF189A" w:rsidRPr="00DF189A">
        <w:rPr>
          <w:i/>
          <w:iCs/>
        </w:rPr>
        <w:t xml:space="preserve"> RI=2</w:t>
      </w:r>
      <w:r w:rsidR="00DF189A" w:rsidRPr="00DF189A">
        <w:rPr>
          <w:iCs/>
          <w:lang w:val="en-US"/>
        </w:rPr>
        <w:t xml:space="preserve">  </w:t>
      </w:r>
    </w:p>
    <w:p w14:paraId="3E892EB3" w14:textId="64B32AFA" w:rsidR="00DF189A" w:rsidRDefault="00D278D0" w:rsidP="00DF189A">
      <w:pPr>
        <w:numPr>
          <w:ilvl w:val="1"/>
          <w:numId w:val="41"/>
        </w:numPr>
        <w:rPr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DF189A" w:rsidRPr="00DF189A">
        <w:rPr>
          <w:iCs/>
          <w:lang w:val="en-US"/>
        </w:rPr>
        <w:t xml:space="preserve"> </w:t>
      </w:r>
      <w:proofErr w:type="gramStart"/>
      <w:r w:rsidR="00DF189A" w:rsidRPr="00DF189A">
        <w:rPr>
          <w:iCs/>
          <w:lang w:val="en-US"/>
        </w:rPr>
        <w:t>is</w:t>
      </w:r>
      <w:proofErr w:type="gramEnd"/>
      <w:r w:rsidR="00DF189A" w:rsidRPr="00DF189A">
        <w:rPr>
          <w:iCs/>
          <w:lang w:val="en-US"/>
        </w:rPr>
        <w:t xml:space="preserve"> non-increasing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</m:oMath>
      <w:r w:rsidR="00DF189A" w:rsidRPr="00DF189A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i&lt;j</m:t>
        </m:r>
      </m:oMath>
      <w:r w:rsidR="00DF189A" w:rsidRPr="00DF189A">
        <w:rPr>
          <w:iCs/>
          <w:lang w:val="en-US"/>
        </w:rPr>
        <w:t>).</w:t>
      </w:r>
    </w:p>
    <w:p w14:paraId="4884AFCE" w14:textId="62F3E1EA" w:rsidR="00282090" w:rsidRPr="00DF189A" w:rsidRDefault="00282090" w:rsidP="00DF189A">
      <w:pPr>
        <w:numPr>
          <w:ilvl w:val="1"/>
          <w:numId w:val="41"/>
        </w:numPr>
        <w:rPr>
          <w:iCs/>
          <w:lang w:val="en-US"/>
        </w:rPr>
      </w:pPr>
      <m:oMath>
        <m:r>
          <w:rPr>
            <w:rFonts w:ascii="Cambria Math" w:hAnsi="Cambria Math"/>
          </w:rPr>
          <m:t>M</m:t>
        </m:r>
      </m:oMath>
      <w:r>
        <w:t xml:space="preserve"> </w:t>
      </w:r>
      <w:proofErr w:type="gramStart"/>
      <w:r>
        <w:t>and</w:t>
      </w:r>
      <w:proofErr w:type="gramEnd"/>
      <w:r>
        <w:t xml:space="preserve"> </w:t>
      </w:r>
      <m:oMath>
        <m:r>
          <w:rPr>
            <w:rFonts w:ascii="Cambria Math" w:hAnsi="Cambria Math"/>
          </w:rPr>
          <m:t>p</m:t>
        </m:r>
      </m:oMath>
      <w:r>
        <w:t xml:space="preserve"> are layer-common, and equal to the configured values</w:t>
      </w:r>
      <w:r w:rsidR="00223DEA">
        <w:t xml:space="preserve"> (same as RI=1-2)</w:t>
      </w:r>
      <w:r>
        <w:t>.</w:t>
      </w:r>
    </w:p>
    <w:p w14:paraId="433FA40E" w14:textId="2A7A6634" w:rsidR="00DF189A" w:rsidRPr="00DF189A" w:rsidRDefault="00DF189A" w:rsidP="00DF189A">
      <w:pPr>
        <w:pStyle w:val="ListParagraph"/>
        <w:numPr>
          <w:ilvl w:val="0"/>
          <w:numId w:val="37"/>
        </w:numPr>
        <w:ind w:leftChars="0" w:right="14"/>
        <w:rPr>
          <w:rStyle w:val="Emphasis"/>
          <w:i w:val="0"/>
          <w:iCs w:val="0"/>
        </w:rPr>
      </w:pPr>
      <w:r w:rsidRPr="00DF189A">
        <w:t xml:space="preserve">Alt6E (as explained in [2]): </w:t>
      </w:r>
      <w:r w:rsidRPr="00DF189A">
        <w:rPr>
          <w:rStyle w:val="Emphasis"/>
          <w:i w:val="0"/>
        </w:rPr>
        <w:t>unequal number of FD basis vectors</w:t>
      </w:r>
    </w:p>
    <w:p w14:paraId="7B858533" w14:textId="77777777" w:rsidR="00DF189A" w:rsidRPr="00DF189A" w:rsidRDefault="00D278D0" w:rsidP="00DF189A">
      <w:pPr>
        <w:numPr>
          <w:ilvl w:val="1"/>
          <w:numId w:val="37"/>
        </w:numPr>
        <w:rPr>
          <w:lang w:val="en-US"/>
        </w:rPr>
      </w:pP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i=0</m:t>
            </m:r>
          </m:sub>
          <m:sup>
            <m:r>
              <w:rPr>
                <w:rFonts w:ascii="Cambria Math" w:hAnsi="Cambria Math"/>
                <w:lang w:val="en-US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lang w:val="en-US"/>
          </w:rPr>
          <m:t>=2M</m:t>
        </m:r>
      </m:oMath>
      <w:r w:rsidR="00DF189A" w:rsidRPr="00DF189A">
        <w:rPr>
          <w:iCs/>
          <w:lang w:val="en-US"/>
        </w:rPr>
        <w:t>, which is the total number of FD basis subsets for RI=2</w:t>
      </w:r>
    </w:p>
    <w:p w14:paraId="4C53E6BE" w14:textId="77777777" w:rsidR="00DF189A" w:rsidRPr="00DF189A" w:rsidRDefault="00D278D0" w:rsidP="00DF189A">
      <w:pPr>
        <w:numPr>
          <w:ilvl w:val="1"/>
          <w:numId w:val="37"/>
        </w:numPr>
        <w:rPr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≤M</m:t>
        </m:r>
      </m:oMath>
      <w:r w:rsidR="00DF189A" w:rsidRPr="00DF189A">
        <w:rPr>
          <w:iCs/>
          <w:lang w:val="en-US"/>
        </w:rPr>
        <w:t xml:space="preserve">, i.e., for each layer, </w:t>
      </w:r>
      <w:r w:rsidR="00DF189A" w:rsidRPr="00DF189A">
        <w:rPr>
          <w:rStyle w:val="Emphasis"/>
          <w:i w:val="0"/>
        </w:rPr>
        <w:t>the number of FD basis vectors is at most equal to that for</w:t>
      </w:r>
      <w:r w:rsidR="00DF189A" w:rsidRPr="00DF189A">
        <w:rPr>
          <w:rStyle w:val="Emphasis"/>
        </w:rPr>
        <w:t xml:space="preserve"> RI=2</w:t>
      </w:r>
    </w:p>
    <w:p w14:paraId="49C7F28C" w14:textId="057F257F" w:rsidR="00DF189A" w:rsidRDefault="00D278D0" w:rsidP="00DF189A">
      <w:pPr>
        <w:numPr>
          <w:ilvl w:val="1"/>
          <w:numId w:val="37"/>
        </w:numPr>
        <w:rPr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DF189A" w:rsidRPr="00DF189A">
        <w:rPr>
          <w:iCs/>
          <w:lang w:val="en-US"/>
        </w:rPr>
        <w:t xml:space="preserve"> </w:t>
      </w:r>
      <w:proofErr w:type="gramStart"/>
      <w:r w:rsidR="00DF189A" w:rsidRPr="00DF189A">
        <w:rPr>
          <w:iCs/>
          <w:lang w:val="en-US"/>
        </w:rPr>
        <w:t>is</w:t>
      </w:r>
      <w:proofErr w:type="gramEnd"/>
      <w:r w:rsidR="00DF189A" w:rsidRPr="00DF189A">
        <w:rPr>
          <w:iCs/>
          <w:lang w:val="en-US"/>
        </w:rPr>
        <w:t xml:space="preserve"> non-increasing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</m:oMath>
      <w:r w:rsidR="00DF189A" w:rsidRPr="00DF189A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i&lt;j</m:t>
        </m:r>
      </m:oMath>
      <w:r w:rsidR="00DF189A" w:rsidRPr="00DF189A">
        <w:rPr>
          <w:iCs/>
          <w:lang w:val="en-US"/>
        </w:rPr>
        <w:t>).</w:t>
      </w:r>
    </w:p>
    <w:p w14:paraId="57ABE186" w14:textId="09CEA974" w:rsidR="00282090" w:rsidRPr="00DF189A" w:rsidRDefault="00282090" w:rsidP="00282090">
      <w:pPr>
        <w:numPr>
          <w:ilvl w:val="1"/>
          <w:numId w:val="37"/>
        </w:numPr>
        <w:rPr>
          <w:iCs/>
          <w:lang w:val="en-US"/>
        </w:rPr>
      </w:pPr>
      <m:oMath>
        <m:r>
          <w:rPr>
            <w:rFonts w:ascii="Cambria Math" w:hAnsi="Cambria Math"/>
          </w:rPr>
          <m:t>L</m:t>
        </m:r>
      </m:oMath>
      <w:r>
        <w:t xml:space="preserve"> </w:t>
      </w:r>
      <w:proofErr w:type="gramStart"/>
      <w:r>
        <w:t>and</w:t>
      </w:r>
      <w:proofErr w:type="gramEnd"/>
      <w:r>
        <w:t xml:space="preserve"> </w:t>
      </w:r>
      <m:oMath>
        <m:r>
          <w:rPr>
            <w:rFonts w:ascii="Cambria Math" w:hAnsi="Cambria Math"/>
          </w:rPr>
          <m:t>p</m:t>
        </m:r>
      </m:oMath>
      <w:r>
        <w:t xml:space="preserve"> are layer-common, and equal to the configured values</w:t>
      </w:r>
      <w:r w:rsidR="00223DEA">
        <w:t xml:space="preserve"> (same as RI=1-2)</w:t>
      </w:r>
      <w:r>
        <w:t>.</w:t>
      </w:r>
    </w:p>
    <w:p w14:paraId="73A83A0E" w14:textId="7B223FA6" w:rsidR="00DF189A" w:rsidRDefault="00DF189A" w:rsidP="00DF189A">
      <w:pPr>
        <w:ind w:right="14"/>
      </w:pPr>
      <w:r>
        <w:rPr>
          <w:lang w:val="en-US" w:eastAsia="ko-KR"/>
        </w:rPr>
        <w:t xml:space="preserve">The results </w:t>
      </w:r>
      <w:proofErr w:type="gramStart"/>
      <w:r>
        <w:rPr>
          <w:lang w:val="en-US" w:eastAsia="ko-KR"/>
        </w:rPr>
        <w:t>are provided</w:t>
      </w:r>
      <w:proofErr w:type="gramEnd"/>
      <w:r>
        <w:rPr>
          <w:lang w:val="en-US" w:eastAsia="ko-KR"/>
        </w:rPr>
        <w:t xml:space="preserve">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_Ref4749078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 for the following parameters. </w:t>
      </w:r>
    </w:p>
    <w:p w14:paraId="17C81C3B" w14:textId="649E62F4" w:rsidR="00DF189A" w:rsidRDefault="00DF189A" w:rsidP="00DF189A">
      <w:pPr>
        <w:pStyle w:val="ListParagraph"/>
        <w:numPr>
          <w:ilvl w:val="0"/>
          <w:numId w:val="33"/>
        </w:numPr>
        <w:ind w:leftChars="0"/>
      </w:pPr>
      <w:r>
        <w:t xml:space="preserve">Spatial compression: </w:t>
      </w:r>
      <w:r>
        <w:rPr>
          <w:i/>
        </w:rPr>
        <w:t>L</w:t>
      </w:r>
      <w:r>
        <w:t xml:space="preserve"> = 4</w:t>
      </w:r>
    </w:p>
    <w:p w14:paraId="72EFC1B2" w14:textId="2B471544" w:rsidR="00DF189A" w:rsidRDefault="00DF189A" w:rsidP="00DF189A">
      <w:pPr>
        <w:pStyle w:val="ListParagraph"/>
        <w:numPr>
          <w:ilvl w:val="0"/>
          <w:numId w:val="33"/>
        </w:numPr>
        <w:ind w:leftChars="0"/>
      </w:pPr>
      <w:r>
        <w:t xml:space="preserve">Frequency compression: </w:t>
      </w:r>
      <w:r>
        <w:rPr>
          <w:i/>
        </w:rPr>
        <w:t>M</w:t>
      </w:r>
      <w:r>
        <w:t xml:space="preserve"> = 7 (i.e.,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)</w:t>
      </w:r>
    </w:p>
    <w:p w14:paraId="6D679417" w14:textId="1DB003B8" w:rsidR="00534FDF" w:rsidRDefault="00534FDF" w:rsidP="00534FDF">
      <w:pPr>
        <w:pStyle w:val="ListParagraph"/>
        <w:numPr>
          <w:ilvl w:val="0"/>
          <w:numId w:val="33"/>
        </w:numPr>
        <w:ind w:leftChars="0"/>
      </w:pPr>
      <w:r>
        <w:t>Layer-pair-specific SD basis subset and layer-specific FD basis subset</w:t>
      </w:r>
    </w:p>
    <w:p w14:paraId="1A87BF39" w14:textId="77777777" w:rsidR="00DF189A" w:rsidRDefault="00DF189A" w:rsidP="00DF189A">
      <w:pPr>
        <w:pStyle w:val="ListParagraph"/>
        <w:numPr>
          <w:ilvl w:val="0"/>
          <w:numId w:val="33"/>
        </w:numPr>
        <w:ind w:leftChars="0"/>
      </w:pPr>
      <m:oMath>
        <m:r>
          <w:rPr>
            <w:rFonts w:ascii="Cambria Math" w:hAnsi="Cambria Math"/>
          </w:rPr>
          <m:t>β∈{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</m:oMath>
      <w:r>
        <w:t>.</w:t>
      </w:r>
    </w:p>
    <w:p w14:paraId="64BFB32A" w14:textId="77777777" w:rsidR="00DF189A" w:rsidRDefault="00DF189A" w:rsidP="00DF189A">
      <w:pPr>
        <w:rPr>
          <w:lang w:val="en-US" w:eastAsia="ko-KR"/>
        </w:rPr>
      </w:pPr>
      <w:r>
        <w:rPr>
          <w:lang w:val="en-US" w:eastAsia="ko-KR"/>
        </w:rPr>
        <w:t>We can observe the following.</w:t>
      </w:r>
    </w:p>
    <w:p w14:paraId="29493AB6" w14:textId="2A20F380" w:rsidR="00DF189A" w:rsidRDefault="00DF189A" w:rsidP="00DF189A">
      <w:pPr>
        <w:rPr>
          <w:i/>
          <w:lang w:val="en-US"/>
        </w:rPr>
      </w:pPr>
      <w:r>
        <w:rPr>
          <w:b/>
          <w:i/>
          <w:lang w:val="en-US" w:eastAsia="ko-KR"/>
        </w:rPr>
        <w:t>Observation</w:t>
      </w:r>
      <w:r w:rsidR="00DC1885">
        <w:rPr>
          <w:b/>
          <w:i/>
          <w:lang w:val="en-US" w:eastAsia="ko-KR"/>
        </w:rPr>
        <w:t xml:space="preserve"> 2</w:t>
      </w:r>
      <w:r>
        <w:rPr>
          <w:i/>
          <w:lang w:val="en-US" w:eastAsia="ko-KR"/>
        </w:rPr>
        <w:t xml:space="preserve">: </w:t>
      </w:r>
      <w:r>
        <w:rPr>
          <w:i/>
          <w:lang w:val="en-US"/>
        </w:rPr>
        <w:t xml:space="preserve">For </w:t>
      </w:r>
      <w:r w:rsidR="00DC1885">
        <w:rPr>
          <w:i/>
          <w:lang w:val="en-US"/>
        </w:rPr>
        <w:t>parameter setting</w:t>
      </w:r>
      <w:r>
        <w:rPr>
          <w:i/>
          <w:lang w:val="en-US"/>
        </w:rPr>
        <w:t>,</w:t>
      </w:r>
    </w:p>
    <w:p w14:paraId="7B541D8B" w14:textId="24170A2D" w:rsidR="004137F3" w:rsidRDefault="004137F3" w:rsidP="00DF189A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i/>
        </w:rPr>
        <w:t xml:space="preserve">Alt1 is the worst; this is due to large overhead to report bitmap </w:t>
      </w:r>
    </w:p>
    <w:p w14:paraId="795E1388" w14:textId="5C2E67E2" w:rsidR="00DF189A" w:rsidRPr="005E4A00" w:rsidRDefault="00DF189A" w:rsidP="00DF189A">
      <w:pPr>
        <w:pStyle w:val="ListParagraph"/>
        <w:numPr>
          <w:ilvl w:val="0"/>
          <w:numId w:val="39"/>
        </w:numPr>
        <w:ind w:leftChars="0"/>
        <w:rPr>
          <w:i/>
        </w:rPr>
      </w:pPr>
      <w:r w:rsidRPr="005E4A00">
        <w:rPr>
          <w:i/>
        </w:rPr>
        <w:t>Up to 2</w:t>
      </w:r>
      <w:r w:rsidR="004137F3">
        <w:rPr>
          <w:i/>
        </w:rPr>
        <w:t>.5</w:t>
      </w:r>
      <w:r w:rsidRPr="005E4A00">
        <w:rPr>
          <w:i/>
        </w:rPr>
        <w:t xml:space="preserve">% gain </w:t>
      </w:r>
      <w:r>
        <w:rPr>
          <w:i/>
        </w:rPr>
        <w:t>can be achieved with</w:t>
      </w:r>
      <w:r w:rsidRPr="005E4A00">
        <w:rPr>
          <w:i/>
        </w:rPr>
        <w:t xml:space="preserve"> </w:t>
      </w:r>
      <w:r w:rsidR="004137F3">
        <w:rPr>
          <w:i/>
        </w:rPr>
        <w:t>Alt6D</w:t>
      </w:r>
      <w:r>
        <w:rPr>
          <w:i/>
        </w:rPr>
        <w:t xml:space="preserve"> when compared with </w:t>
      </w:r>
      <w:r w:rsidR="004137F3">
        <w:rPr>
          <w:i/>
        </w:rPr>
        <w:t>Alt6E</w:t>
      </w:r>
    </w:p>
    <w:p w14:paraId="29204A2F" w14:textId="2414892B" w:rsidR="00DF189A" w:rsidRPr="005E4A00" w:rsidRDefault="00DF189A" w:rsidP="00DF189A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i/>
        </w:rPr>
        <w:t>There is n</w:t>
      </w:r>
      <w:r w:rsidRPr="005E4A00">
        <w:rPr>
          <w:i/>
        </w:rPr>
        <w:t xml:space="preserve">o </w:t>
      </w:r>
      <w:r w:rsidR="004137F3">
        <w:rPr>
          <w:i/>
        </w:rPr>
        <w:t xml:space="preserve">or </w:t>
      </w:r>
      <w:r w:rsidR="00761F63">
        <w:rPr>
          <w:i/>
        </w:rPr>
        <w:t xml:space="preserve">marginal </w:t>
      </w:r>
      <w:r w:rsidRPr="005E4A00">
        <w:rPr>
          <w:i/>
        </w:rPr>
        <w:t xml:space="preserve">gain with </w:t>
      </w: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5E4A00">
        <w:rPr>
          <w:i/>
        </w:rPr>
        <w:t xml:space="preserve"> </w:t>
      </w:r>
      <w:r w:rsidR="004137F3">
        <w:rPr>
          <w:i/>
        </w:rPr>
        <w:t>but the overhead is large</w:t>
      </w:r>
    </w:p>
    <w:p w14:paraId="56940E12" w14:textId="77777777" w:rsidR="00DF189A" w:rsidRPr="005D581B" w:rsidRDefault="00DF189A" w:rsidP="005D581B"/>
    <w:p w14:paraId="7639F67B" w14:textId="0C82B994" w:rsidR="00E54F0E" w:rsidRPr="00E54F0E" w:rsidRDefault="00B66816" w:rsidP="00E54F0E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06DF23" wp14:editId="12EB4082">
                <wp:simplePos x="0" y="0"/>
                <wp:positionH relativeFrom="column">
                  <wp:posOffset>4061460</wp:posOffset>
                </wp:positionH>
                <wp:positionV relativeFrom="paragraph">
                  <wp:posOffset>125095</wp:posOffset>
                </wp:positionV>
                <wp:extent cx="442429" cy="248851"/>
                <wp:effectExtent l="0" t="0" r="0" b="0"/>
                <wp:wrapNone/>
                <wp:docPr id="1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429" cy="248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187F1F3" w14:textId="796B2CE9" w:rsidR="00B66816" w:rsidRDefault="00B66816" w:rsidP="00B668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Large overhead, </w:t>
                            </w:r>
                            <w:r w:rsidR="00925278"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no or </w:t>
                            </w: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tiny gain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06DF23" id="_x0000_s1028" type="#_x0000_t202" style="position:absolute;left:0;text-align:left;margin-left:319.8pt;margin-top:9.85pt;width:34.85pt;height:19.6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" filled="f" stroked="f">
                <v:textbox style="mso-fit-shape-to-text:t">
                  <w:txbxContent>
                    <w:p w14:paraId="2187F1F3" w14:textId="796B2CE9" w:rsidR="00B66816" w:rsidRDefault="00B66816" w:rsidP="00B668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Large overhead, </w:t>
                      </w:r>
                      <w:r w:rsidR="00925278">
                        <w:rPr>
                          <w:rFonts w:ascii="Calibri" w:eastAsia="+mn-ea" w:hAnsi="Calibri" w:cs="+mn-cs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no or </w:t>
                      </w: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FF0000"/>
                          <w:sz w:val="20"/>
                          <w:szCs w:val="20"/>
                        </w:rPr>
                        <w:t>tiny gain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47626B" wp14:editId="253C60EF">
                <wp:simplePos x="0" y="0"/>
                <wp:positionH relativeFrom="column">
                  <wp:posOffset>3293110</wp:posOffset>
                </wp:positionH>
                <wp:positionV relativeFrom="paragraph">
                  <wp:posOffset>239395</wp:posOffset>
                </wp:positionV>
                <wp:extent cx="1003300" cy="495300"/>
                <wp:effectExtent l="0" t="0" r="2540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0" cy="495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38A6D6" id="Oval 14" o:spid="_x0000_s1026" style="position:absolute;margin-left:259.3pt;margin-top:18.85pt;width:79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="00E54F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C1A08" wp14:editId="45F07996">
                <wp:simplePos x="0" y="0"/>
                <wp:positionH relativeFrom="column">
                  <wp:posOffset>1141730</wp:posOffset>
                </wp:positionH>
                <wp:positionV relativeFrom="paragraph">
                  <wp:posOffset>967105</wp:posOffset>
                </wp:positionV>
                <wp:extent cx="442429" cy="248851"/>
                <wp:effectExtent l="0" t="0" r="0" b="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429" cy="248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91185B6" w14:textId="77777777" w:rsidR="00E54F0E" w:rsidRDefault="00E54F0E" w:rsidP="00E54F0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2.5%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C1A08" id="_x0000_s1029" type="#_x0000_t202" style="position:absolute;left:0;text-align:left;margin-left:89.9pt;margin-top:76.15pt;width:34.85pt;height:19.6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" filled="f" stroked="f">
                <v:textbox style="mso-fit-shape-to-text:t">
                  <w:txbxContent>
                    <w:p w14:paraId="591185B6" w14:textId="77777777" w:rsidR="00E54F0E" w:rsidRDefault="00E54F0E" w:rsidP="00E54F0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FF0000"/>
                          <w:sz w:val="20"/>
                          <w:szCs w:val="20"/>
                        </w:rPr>
                        <w:t>2.5%</w:t>
                      </w:r>
                    </w:p>
                  </w:txbxContent>
                </v:textbox>
              </v:shape>
            </w:pict>
          </mc:Fallback>
        </mc:AlternateContent>
      </w:r>
      <w:r w:rsidR="00E54F0E">
        <w:rPr>
          <w:noProof/>
          <w:lang w:val="en-US"/>
        </w:rPr>
        <w:drawing>
          <wp:inline distT="0" distB="0" distL="0" distR="0" wp14:anchorId="074B4D6E" wp14:editId="32E4445C">
            <wp:extent cx="5775325" cy="4683760"/>
            <wp:effectExtent l="0" t="0" r="15875" b="254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074A612" w14:textId="39E14AF7" w:rsidR="006A7E0F" w:rsidRDefault="002138ED" w:rsidP="002138E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52598">
        <w:rPr>
          <w:noProof/>
        </w:rPr>
        <w:t>2</w:t>
      </w:r>
      <w:r>
        <w:fldChar w:fldCharType="end"/>
      </w:r>
      <w:bookmarkEnd w:id="6"/>
      <w:r w:rsidR="00925A78">
        <w:t xml:space="preserve">: </w:t>
      </w:r>
      <w:r w:rsidR="00DC0931" w:rsidRPr="00DC0931">
        <w:t xml:space="preserve">Performance-overhead trade-off for </w:t>
      </w:r>
      <w:r w:rsidR="00DC0931">
        <w:t>parameter setting (Alt1, Alt6D, and Alt6E)</w:t>
      </w:r>
    </w:p>
    <w:p w14:paraId="367E4801" w14:textId="0B89FFDA" w:rsidR="006A7E0F" w:rsidRDefault="006A7E0F" w:rsidP="00566458">
      <w:pPr>
        <w:rPr>
          <w:i/>
        </w:rPr>
      </w:pP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18981D92" w14:textId="2B4EF72D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</w:t>
      </w:r>
      <w:proofErr w:type="gramStart"/>
      <w:r>
        <w:rPr>
          <w:lang w:eastAsia="ko-KR"/>
        </w:rPr>
        <w:t>are provided</w:t>
      </w:r>
      <w:proofErr w:type="gramEnd"/>
      <w:r>
        <w:rPr>
          <w:lang w:eastAsia="ko-KR"/>
        </w:rPr>
        <w:t xml:space="preserve">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</w:t>
      </w:r>
      <w:r w:rsidR="00733C95">
        <w:rPr>
          <w:lang w:eastAsia="ko-KR"/>
        </w:rPr>
        <w:t xml:space="preserve">extension of DFT-compression based </w:t>
      </w:r>
      <w:r>
        <w:rPr>
          <w:lang w:eastAsia="ko-KR"/>
        </w:rPr>
        <w:t xml:space="preserve">Type II CSI codebook. The observations made </w:t>
      </w:r>
      <w:proofErr w:type="gramStart"/>
      <w:r>
        <w:rPr>
          <w:lang w:eastAsia="ko-KR"/>
        </w:rPr>
        <w:t>are summarized</w:t>
      </w:r>
      <w:proofErr w:type="gramEnd"/>
      <w:r>
        <w:rPr>
          <w:lang w:eastAsia="ko-KR"/>
        </w:rPr>
        <w:t xml:space="preserve"> as follows. </w:t>
      </w:r>
    </w:p>
    <w:p w14:paraId="47741CC7" w14:textId="6862AEFC" w:rsidR="005E4A00" w:rsidRPr="004137F3" w:rsidRDefault="005E4A00" w:rsidP="004137F3">
      <w:pPr>
        <w:pStyle w:val="ListParagraph"/>
        <w:numPr>
          <w:ilvl w:val="0"/>
          <w:numId w:val="42"/>
        </w:numPr>
        <w:ind w:leftChars="0"/>
        <w:rPr>
          <w:i/>
          <w:lang w:val="en-US"/>
        </w:rPr>
      </w:pPr>
      <w:r w:rsidRPr="004137F3">
        <w:rPr>
          <w:i/>
          <w:lang w:val="en-US"/>
        </w:rPr>
        <w:t>For SD basis subset selection,</w:t>
      </w:r>
    </w:p>
    <w:p w14:paraId="4C80E89E" w14:textId="77777777" w:rsidR="005E4A00" w:rsidRPr="005E4A00" w:rsidRDefault="005E4A00" w:rsidP="004137F3">
      <w:pPr>
        <w:pStyle w:val="ListParagraph"/>
        <w:numPr>
          <w:ilvl w:val="1"/>
          <w:numId w:val="39"/>
        </w:numPr>
        <w:ind w:leftChars="0"/>
        <w:rPr>
          <w:i/>
        </w:rPr>
      </w:pPr>
      <w:r w:rsidRPr="005E4A00">
        <w:rPr>
          <w:i/>
        </w:rPr>
        <w:t xml:space="preserve">Up to 2% gain </w:t>
      </w:r>
      <w:r>
        <w:rPr>
          <w:i/>
        </w:rPr>
        <w:t>can be achieved with</w:t>
      </w:r>
      <w:r w:rsidRPr="005E4A00">
        <w:rPr>
          <w:i/>
        </w:rPr>
        <w:t xml:space="preserve"> layer-pair-specific SD basis</w:t>
      </w:r>
      <w:r>
        <w:rPr>
          <w:i/>
        </w:rPr>
        <w:t xml:space="preserve"> when compared with </w:t>
      </w:r>
      <w:r w:rsidRPr="005E4A00">
        <w:rPr>
          <w:i/>
        </w:rPr>
        <w:t>layer-common</w:t>
      </w:r>
      <w:r>
        <w:rPr>
          <w:i/>
        </w:rPr>
        <w:t xml:space="preserve"> SD basis</w:t>
      </w:r>
    </w:p>
    <w:p w14:paraId="0868C593" w14:textId="401DC8E2" w:rsidR="005E4A00" w:rsidRPr="004137F3" w:rsidRDefault="005E4A00" w:rsidP="004137F3">
      <w:pPr>
        <w:pStyle w:val="ListParagraph"/>
        <w:numPr>
          <w:ilvl w:val="1"/>
          <w:numId w:val="39"/>
        </w:numPr>
        <w:ind w:leftChars="0"/>
        <w:rPr>
          <w:i/>
        </w:rPr>
      </w:pPr>
      <w:r w:rsidRPr="004137F3">
        <w:rPr>
          <w:i/>
        </w:rPr>
        <w:t>There is no gain</w:t>
      </w:r>
      <w:r w:rsidR="00183A50">
        <w:rPr>
          <w:i/>
        </w:rPr>
        <w:t xml:space="preserve"> (even </w:t>
      </w:r>
      <w:r w:rsidR="00761F63">
        <w:rPr>
          <w:i/>
        </w:rPr>
        <w:t>some</w:t>
      </w:r>
      <w:r w:rsidR="00183A50">
        <w:rPr>
          <w:i/>
        </w:rPr>
        <w:t xml:space="preserve"> loss)</w:t>
      </w:r>
      <w:r w:rsidRPr="004137F3">
        <w:rPr>
          <w:i/>
        </w:rPr>
        <w:t xml:space="preserve"> with </w:t>
      </w: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4137F3">
        <w:rPr>
          <w:i/>
        </w:rPr>
        <w:t xml:space="preserve"> over </w:t>
      </w: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137F3">
        <w:rPr>
          <w:i/>
        </w:rPr>
        <w:t xml:space="preserve"> when </w:t>
      </w:r>
      <m:oMath>
        <m:r>
          <w:rPr>
            <w:rFonts w:ascii="Cambria Math" w:hAnsi="Cambria Math"/>
          </w:rPr>
          <m:t>L=4</m:t>
        </m:r>
      </m:oMath>
    </w:p>
    <w:p w14:paraId="77ECEA8B" w14:textId="2CDFEC0A" w:rsidR="004137F3" w:rsidRPr="004137F3" w:rsidRDefault="004137F3" w:rsidP="004137F3">
      <w:pPr>
        <w:pStyle w:val="ListParagraph"/>
        <w:numPr>
          <w:ilvl w:val="0"/>
          <w:numId w:val="39"/>
        </w:numPr>
        <w:ind w:leftChars="0"/>
        <w:rPr>
          <w:i/>
          <w:lang w:val="en-US"/>
        </w:rPr>
      </w:pPr>
      <w:r w:rsidRPr="004137F3">
        <w:rPr>
          <w:i/>
          <w:lang w:val="en-US"/>
        </w:rPr>
        <w:t>For parameter setting,</w:t>
      </w:r>
    </w:p>
    <w:p w14:paraId="56EED6B3" w14:textId="77777777" w:rsidR="004137F3" w:rsidRDefault="004137F3" w:rsidP="004137F3">
      <w:pPr>
        <w:pStyle w:val="ListParagraph"/>
        <w:numPr>
          <w:ilvl w:val="1"/>
          <w:numId w:val="39"/>
        </w:numPr>
        <w:ind w:leftChars="0"/>
        <w:rPr>
          <w:i/>
        </w:rPr>
      </w:pPr>
      <w:r>
        <w:rPr>
          <w:i/>
        </w:rPr>
        <w:t xml:space="preserve">Alt1 is the worst; this is due to large overhead to report bitmap </w:t>
      </w:r>
    </w:p>
    <w:p w14:paraId="23AF62C7" w14:textId="77777777" w:rsidR="004137F3" w:rsidRPr="005E4A00" w:rsidRDefault="004137F3" w:rsidP="004137F3">
      <w:pPr>
        <w:pStyle w:val="ListParagraph"/>
        <w:numPr>
          <w:ilvl w:val="1"/>
          <w:numId w:val="39"/>
        </w:numPr>
        <w:ind w:leftChars="0"/>
        <w:rPr>
          <w:i/>
        </w:rPr>
      </w:pPr>
      <w:r w:rsidRPr="005E4A00">
        <w:rPr>
          <w:i/>
        </w:rPr>
        <w:t>Up to 2</w:t>
      </w:r>
      <w:r>
        <w:rPr>
          <w:i/>
        </w:rPr>
        <w:t>.5</w:t>
      </w:r>
      <w:r w:rsidRPr="005E4A00">
        <w:rPr>
          <w:i/>
        </w:rPr>
        <w:t xml:space="preserve">% gain </w:t>
      </w:r>
      <w:r>
        <w:rPr>
          <w:i/>
        </w:rPr>
        <w:t>can be achieved with</w:t>
      </w:r>
      <w:r w:rsidRPr="005E4A00">
        <w:rPr>
          <w:i/>
        </w:rPr>
        <w:t xml:space="preserve"> </w:t>
      </w:r>
      <w:r>
        <w:rPr>
          <w:i/>
        </w:rPr>
        <w:t>Alt6D when compared with Alt6E</w:t>
      </w:r>
    </w:p>
    <w:p w14:paraId="1A6D264A" w14:textId="186BCAAA" w:rsidR="004137F3" w:rsidRPr="005E4A00" w:rsidRDefault="004137F3" w:rsidP="004137F3">
      <w:pPr>
        <w:pStyle w:val="ListParagraph"/>
        <w:numPr>
          <w:ilvl w:val="1"/>
          <w:numId w:val="39"/>
        </w:numPr>
        <w:ind w:leftChars="0"/>
        <w:rPr>
          <w:i/>
        </w:rPr>
      </w:pPr>
      <w:r>
        <w:rPr>
          <w:i/>
        </w:rPr>
        <w:t>There is n</w:t>
      </w:r>
      <w:r w:rsidRPr="005E4A00">
        <w:rPr>
          <w:i/>
        </w:rPr>
        <w:t xml:space="preserve">o </w:t>
      </w:r>
      <w:r>
        <w:rPr>
          <w:i/>
        </w:rPr>
        <w:t xml:space="preserve">or </w:t>
      </w:r>
      <w:r w:rsidR="00183A50">
        <w:rPr>
          <w:i/>
        </w:rPr>
        <w:t xml:space="preserve">marginal </w:t>
      </w:r>
      <w:r w:rsidRPr="005E4A00">
        <w:rPr>
          <w:i/>
        </w:rPr>
        <w:t xml:space="preserve">gain with </w:t>
      </w: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5E4A00">
        <w:rPr>
          <w:i/>
        </w:rPr>
        <w:t xml:space="preserve"> </w:t>
      </w:r>
      <w:r>
        <w:rPr>
          <w:i/>
        </w:rPr>
        <w:t>but the overhead is large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9CDC64A" w14:textId="77777777" w:rsidR="006F69DB" w:rsidRPr="006F69DB" w:rsidRDefault="006F69DB" w:rsidP="006F69DB">
      <w:pPr>
        <w:pStyle w:val="2222"/>
        <w:numPr>
          <w:ilvl w:val="0"/>
          <w:numId w:val="5"/>
        </w:numPr>
        <w:ind w:firstLineChars="0"/>
        <w:rPr>
          <w:rFonts w:cs="Times New Roman"/>
          <w:lang w:val="en-US" w:eastAsia="ko-KR"/>
        </w:rPr>
      </w:pPr>
      <w:r w:rsidRPr="006F69DB">
        <w:rPr>
          <w:rFonts w:cs="Times New Roman"/>
          <w:lang w:val="en-US" w:eastAsia="ko-KR"/>
        </w:rPr>
        <w:t>R1-1903822, “Summary of email discussion [96-NR-08] on parameter setting for RI=3-4 extension,” Samsung</w:t>
      </w:r>
    </w:p>
    <w:p w14:paraId="1B83B2B0" w14:textId="2A66D842" w:rsidR="002A7B23" w:rsidRDefault="00B34960" w:rsidP="006F69DB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</w:t>
      </w:r>
      <w:r w:rsidR="003A399D">
        <w:rPr>
          <w:rFonts w:cs="Times New Roman"/>
          <w:lang w:val="en-US" w:eastAsia="ko-KR"/>
        </w:rPr>
        <w:t>90</w:t>
      </w:r>
      <w:r w:rsidR="007057CE">
        <w:rPr>
          <w:rFonts w:cs="Times New Roman"/>
          <w:lang w:val="en-US" w:eastAsia="ko-KR"/>
        </w:rPr>
        <w:t>4447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1D791314" w14:textId="59156533" w:rsidR="00F36317" w:rsidRDefault="00F36317" w:rsidP="00F36317">
      <w:pPr>
        <w:pStyle w:val="Caption"/>
        <w:keepNext/>
        <w:jc w:val="center"/>
      </w:pPr>
      <w:bookmarkStart w:id="8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52598">
        <w:rPr>
          <w:noProof/>
        </w:rPr>
        <w:t>1</w:t>
      </w:r>
      <w:r>
        <w:fldChar w:fldCharType="end"/>
      </w:r>
      <w:bookmarkEnd w:id="8"/>
      <w:r w:rsidR="002F7E8A"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A370C8" w:rsidRPr="00A370C8" w14:paraId="26FA5B62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3A6959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8831A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b/>
                <w:bCs/>
                <w:color w:val="000000" w:themeColor="text1"/>
              </w:rPr>
              <w:t>Value</w:t>
            </w:r>
          </w:p>
        </w:tc>
      </w:tr>
      <w:tr w:rsidR="00A370C8" w:rsidRPr="00A370C8" w14:paraId="16EA40E4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0776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151C1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FDD, OFDM </w:t>
            </w:r>
          </w:p>
        </w:tc>
      </w:tr>
      <w:tr w:rsidR="00A370C8" w:rsidRPr="00A370C8" w14:paraId="151D2015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C8344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9A21E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OFDMA </w:t>
            </w:r>
          </w:p>
        </w:tc>
      </w:tr>
      <w:tr w:rsidR="00A370C8" w:rsidRPr="00A370C8" w14:paraId="07EFDECE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648E89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Scenario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CED7E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A370C8" w:rsidRPr="00A370C8" w14:paraId="35E8A63E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434B1F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Frequency Range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5A645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FR1, 4GHz with 13 SBs, 10 MHz BW</w:t>
            </w:r>
          </w:p>
        </w:tc>
      </w:tr>
      <w:tr w:rsidR="00A370C8" w:rsidRPr="00A370C8" w14:paraId="43957095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E780F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Inter-BS distance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90A1A1" w14:textId="77777777" w:rsidR="00A370C8" w:rsidRPr="00A370C8" w:rsidRDefault="00A370C8" w:rsidP="00A370C8">
            <w:pPr>
              <w:spacing w:before="0" w:after="0" w:line="240" w:lineRule="auto"/>
              <w:rPr>
                <w:b/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A370C8" w:rsidRPr="00A370C8" w14:paraId="0EB9FDFF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CEED3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Channel model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307AB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A370C8" w:rsidRPr="00A370C8" w14:paraId="3F831838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1CF1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Antenna setup and port layouts at </w:t>
            </w:r>
            <w:proofErr w:type="spellStart"/>
            <w:r w:rsidRPr="00A370C8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B8618C" w14:textId="126850A4" w:rsidR="00A370C8" w:rsidRPr="00A370C8" w:rsidRDefault="00A370C8" w:rsidP="00A370C8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contextualSpacing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16 ports: </w:t>
            </w:r>
            <w:r w:rsidRPr="00A370C8">
              <w:rPr>
                <w:color w:val="000000"/>
                <w:kern w:val="24"/>
                <w:lang w:val="sv-SE"/>
              </w:rPr>
              <w:t>(M, N, P, M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>g</w:t>
            </w:r>
            <w:r w:rsidRPr="00A370C8">
              <w:rPr>
                <w:color w:val="000000"/>
                <w:kern w:val="24"/>
                <w:lang w:val="sv-SE"/>
              </w:rPr>
              <w:t>, N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 xml:space="preserve">g, </w:t>
            </w:r>
            <w:r w:rsidRPr="00A370C8">
              <w:rPr>
                <w:color w:val="000000"/>
                <w:kern w:val="24"/>
                <w:lang w:val="sv-SE"/>
              </w:rPr>
              <w:t>M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Pr="00A370C8">
              <w:rPr>
                <w:color w:val="000000"/>
                <w:kern w:val="24"/>
                <w:lang w:val="sv-SE"/>
              </w:rPr>
              <w:t>, N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Pr="00A370C8">
              <w:rPr>
                <w:color w:val="000000"/>
                <w:kern w:val="24"/>
                <w:lang w:val="sv-SE"/>
              </w:rPr>
              <w:t xml:space="preserve">) = </w:t>
            </w:r>
            <w:r w:rsidRPr="00A370C8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A370C8">
              <w:rPr>
                <w:snapToGrid w:val="0"/>
                <w:color w:val="000000" w:themeColor="text1"/>
              </w:rPr>
              <w:t>dH,dV</w:t>
            </w:r>
            <w:proofErr w:type="spellEnd"/>
            <w:r w:rsidRPr="00A370C8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A370C8" w:rsidRPr="00A370C8" w14:paraId="1308ADBD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4E673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Antenna setup and port layouts at UE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995E8" w14:textId="445CEC38" w:rsidR="00A370C8" w:rsidRPr="00A370C8" w:rsidRDefault="00576ACA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4</w:t>
            </w:r>
            <w:r w:rsidR="00A370C8" w:rsidRPr="00A370C8">
              <w:rPr>
                <w:snapToGrid w:val="0"/>
                <w:color w:val="000000" w:themeColor="text1"/>
              </w:rPr>
              <w:t xml:space="preserve">RX: </w:t>
            </w:r>
            <w:r w:rsidR="00A370C8" w:rsidRPr="00A370C8">
              <w:rPr>
                <w:color w:val="000000"/>
                <w:kern w:val="24"/>
                <w:lang w:val="sv-SE"/>
              </w:rPr>
              <w:t>(M, N, P, M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>g</w:t>
            </w:r>
            <w:r w:rsidR="00A370C8" w:rsidRPr="00A370C8">
              <w:rPr>
                <w:color w:val="000000"/>
                <w:kern w:val="24"/>
                <w:lang w:val="sv-SE"/>
              </w:rPr>
              <w:t>, N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 xml:space="preserve">g, </w:t>
            </w:r>
            <w:r w:rsidR="00A370C8" w:rsidRPr="00A370C8">
              <w:rPr>
                <w:color w:val="000000"/>
                <w:kern w:val="24"/>
                <w:lang w:val="sv-SE"/>
              </w:rPr>
              <w:t>M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="00A370C8" w:rsidRPr="00A370C8">
              <w:rPr>
                <w:color w:val="000000"/>
                <w:kern w:val="24"/>
                <w:lang w:val="sv-SE"/>
              </w:rPr>
              <w:t>, N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="00A370C8" w:rsidRPr="00A370C8">
              <w:rPr>
                <w:color w:val="000000"/>
                <w:kern w:val="24"/>
                <w:lang w:val="sv-SE"/>
              </w:rPr>
              <w:t xml:space="preserve">) = </w:t>
            </w:r>
            <w:r>
              <w:rPr>
                <w:snapToGrid w:val="0"/>
                <w:color w:val="000000" w:themeColor="text1"/>
              </w:rPr>
              <w:t>(1,2,2,1,1,1,2</w:t>
            </w:r>
            <w:r w:rsidR="00A370C8" w:rsidRPr="00A370C8">
              <w:rPr>
                <w:snapToGrid w:val="0"/>
                <w:color w:val="000000" w:themeColor="text1"/>
              </w:rPr>
              <w:t>), (</w:t>
            </w:r>
            <w:proofErr w:type="spellStart"/>
            <w:r w:rsidR="00A370C8" w:rsidRPr="00A370C8">
              <w:rPr>
                <w:snapToGrid w:val="0"/>
                <w:color w:val="000000" w:themeColor="text1"/>
              </w:rPr>
              <w:t>dH,dV</w:t>
            </w:r>
            <w:proofErr w:type="spellEnd"/>
            <w:r w:rsidR="00A370C8" w:rsidRPr="00A370C8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A370C8" w:rsidRPr="00A370C8" w14:paraId="080D802B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FDF7F0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BS </w:t>
            </w:r>
            <w:proofErr w:type="spellStart"/>
            <w:r w:rsidRPr="00A370C8">
              <w:rPr>
                <w:color w:val="000000" w:themeColor="text1"/>
              </w:rPr>
              <w:t>Tx</w:t>
            </w:r>
            <w:proofErr w:type="spellEnd"/>
            <w:r w:rsidRPr="00A370C8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1D8896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A370C8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A370C8" w:rsidRPr="00A370C8" w14:paraId="196B49A1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AA268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514CA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A370C8" w:rsidRPr="00A370C8" w14:paraId="45D7F9AE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4539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36D6B8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A370C8" w:rsidRPr="00A370C8" w14:paraId="0A06E46A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9261D4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BFBEC8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9dB</w:t>
            </w:r>
          </w:p>
        </w:tc>
      </w:tr>
      <w:tr w:rsidR="00A370C8" w:rsidRPr="00A370C8" w14:paraId="52857E52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755D3F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871034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Up to 256QAM </w:t>
            </w:r>
          </w:p>
        </w:tc>
      </w:tr>
      <w:tr w:rsidR="00A370C8" w:rsidRPr="00A370C8" w14:paraId="7E8B8798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BEB0D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534B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LDPC</w:t>
            </w:r>
          </w:p>
          <w:p w14:paraId="5643B53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</w:rPr>
              <w:lastRenderedPageBreak/>
              <w:t xml:space="preserve">Max code-block size=8448bit </w:t>
            </w:r>
          </w:p>
        </w:tc>
      </w:tr>
      <w:tr w:rsidR="00A370C8" w:rsidRPr="00A370C8" w14:paraId="3379AFEF" w14:textId="77777777" w:rsidTr="00A370C8"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DDCE26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lastRenderedPageBreak/>
              <w:t>Numerology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726D" w14:textId="77777777" w:rsidR="00A370C8" w:rsidRPr="00A370C8" w:rsidRDefault="00A370C8" w:rsidP="00A370C8">
            <w:pPr>
              <w:spacing w:before="0" w:after="0" w:line="240" w:lineRule="auto"/>
              <w:ind w:leftChars="54" w:left="108"/>
              <w:contextualSpacing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4ABA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bCs/>
                <w:color w:val="000000" w:themeColor="text1"/>
              </w:rPr>
              <w:t xml:space="preserve">14 </w:t>
            </w:r>
            <w:r w:rsidRPr="00A370C8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A370C8">
              <w:rPr>
                <w:bCs/>
                <w:color w:val="000000" w:themeColor="text1"/>
              </w:rPr>
              <w:t>slot</w:t>
            </w:r>
          </w:p>
        </w:tc>
      </w:tr>
      <w:tr w:rsidR="00A370C8" w:rsidRPr="00A370C8" w14:paraId="1EBDC3F6" w14:textId="77777777" w:rsidTr="00A37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393E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DC10" w14:textId="77777777" w:rsidR="00A370C8" w:rsidRPr="00A370C8" w:rsidRDefault="00A370C8" w:rsidP="00A370C8">
            <w:pPr>
              <w:spacing w:before="0" w:after="0" w:line="240" w:lineRule="auto"/>
              <w:ind w:leftChars="54" w:left="108"/>
              <w:contextualSpacing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BE11CE" w14:textId="77777777" w:rsidR="00A370C8" w:rsidRPr="00A370C8" w:rsidRDefault="00A370C8" w:rsidP="00A370C8">
            <w:pPr>
              <w:spacing w:before="0" w:after="0" w:line="240" w:lineRule="auto"/>
              <w:rPr>
                <w:bCs/>
                <w:color w:val="000000" w:themeColor="text1"/>
                <w:lang w:eastAsia="zh-CN"/>
              </w:rPr>
            </w:pPr>
            <w:r w:rsidRPr="00A370C8">
              <w:rPr>
                <w:bCs/>
                <w:color w:val="000000" w:themeColor="text1"/>
              </w:rPr>
              <w:t>15kHz</w:t>
            </w:r>
            <w:r w:rsidRPr="00A370C8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A370C8" w:rsidRPr="00A370C8" w14:paraId="68C3E4CF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1369B7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  <w:lang w:eastAsia="zh-CN"/>
              </w:rPr>
              <w:t>N</w:t>
            </w:r>
            <w:r w:rsidRPr="00A370C8">
              <w:rPr>
                <w:color w:val="000000" w:themeColor="text1"/>
              </w:rPr>
              <w:t xml:space="preserve">umber </w:t>
            </w:r>
            <w:r w:rsidRPr="00A370C8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CB77E9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</w:rPr>
              <w:t>52</w:t>
            </w:r>
            <w:r w:rsidRPr="00A370C8">
              <w:rPr>
                <w:color w:val="000000" w:themeColor="text1"/>
                <w:lang w:eastAsia="zh-CN"/>
              </w:rPr>
              <w:t xml:space="preserve"> for 15 kHz SCS </w:t>
            </w:r>
            <w:r w:rsidRPr="00A370C8">
              <w:rPr>
                <w:color w:val="000000" w:themeColor="text1"/>
                <w:lang w:eastAsia="zh-CN"/>
              </w:rPr>
              <w:sym w:font="Wingdings" w:char="F0E0"/>
            </w:r>
            <w:r w:rsidRPr="00A370C8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A370C8" w:rsidRPr="00A370C8" w14:paraId="4EAE90D6" w14:textId="77777777" w:rsidTr="00A370C8">
        <w:trPr>
          <w:trHeight w:val="211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2DB7C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EF7027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A370C8" w:rsidRPr="00A370C8" w14:paraId="091C845F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F74793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81801C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</w:rPr>
              <w:t>Slot Format 0 (all downlink) for all slots</w:t>
            </w:r>
          </w:p>
        </w:tc>
      </w:tr>
      <w:tr w:rsidR="00A370C8" w:rsidRPr="00A370C8" w14:paraId="0B2F5AFB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0EEDF4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B8162" w14:textId="37FFA6A3" w:rsidR="00A370C8" w:rsidRPr="00A370C8" w:rsidRDefault="00A370C8" w:rsidP="00576ACA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SU</w:t>
            </w:r>
          </w:p>
        </w:tc>
      </w:tr>
      <w:tr w:rsidR="00A370C8" w:rsidRPr="00A370C8" w14:paraId="58A994C8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0283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rFonts w:eastAsia="STXihei"/>
                <w:color w:val="000000" w:themeColor="text1"/>
                <w:kern w:val="24"/>
                <w:lang w:val="en-US" w:eastAsia="zh-CN"/>
              </w:rPr>
            </w:pPr>
            <w:r w:rsidRPr="00A370C8">
              <w:rPr>
                <w:rFonts w:eastAsia="STXihei"/>
                <w:color w:val="000000" w:themeColor="text1"/>
                <w:kern w:val="24"/>
                <w:lang w:val="en-US" w:eastAsia="zh-CN"/>
              </w:rPr>
              <w:t>MIMO layers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71F53" w14:textId="65A88312" w:rsidR="00A370C8" w:rsidRPr="00A370C8" w:rsidRDefault="00A370C8" w:rsidP="00576ACA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Up to 4 layers</w:t>
            </w:r>
          </w:p>
        </w:tc>
      </w:tr>
      <w:tr w:rsidR="00A370C8" w:rsidRPr="00A370C8" w14:paraId="20539C51" w14:textId="77777777" w:rsidTr="00A370C8">
        <w:trPr>
          <w:trHeight w:val="908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B07E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rFonts w:eastAsia="STXihei"/>
                <w:color w:val="000000" w:themeColor="text1"/>
                <w:kern w:val="24"/>
                <w:lang w:val="en-US" w:eastAsia="zh-CN"/>
              </w:rPr>
            </w:pPr>
            <w:r w:rsidRPr="00A370C8">
              <w:rPr>
                <w:rFonts w:eastAsia="STXihei"/>
                <w:color w:val="000000" w:themeColor="text1"/>
                <w:kern w:val="24"/>
                <w:lang w:val="en-US" w:eastAsia="zh-CN"/>
              </w:rPr>
              <w:t xml:space="preserve">CSI feedback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28CAEF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  <w:kern w:val="2"/>
                <w:lang w:eastAsia="ko-KR"/>
              </w:rPr>
            </w:pPr>
            <w:r w:rsidRPr="00A370C8">
              <w:rPr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7BFE01B8" w14:textId="77777777" w:rsidR="00A370C8" w:rsidRPr="00A370C8" w:rsidRDefault="00A370C8" w:rsidP="00A370C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contextualSpacing/>
              <w:textAlignment w:val="baseline"/>
              <w:rPr>
                <w:color w:val="000000" w:themeColor="text1"/>
                <w:kern w:val="2"/>
                <w:lang w:eastAsia="ko-KR"/>
              </w:rPr>
            </w:pPr>
            <w:r w:rsidRPr="00A370C8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A370C8">
              <w:rPr>
                <w:color w:val="000000" w:themeColor="text1"/>
              </w:rPr>
              <w:t>ms</w:t>
            </w:r>
            <w:proofErr w:type="spellEnd"/>
            <w:r w:rsidRPr="00A370C8">
              <w:rPr>
                <w:color w:val="000000" w:themeColor="text1"/>
              </w:rPr>
              <w:t xml:space="preserve">, </w:t>
            </w:r>
          </w:p>
          <w:p w14:paraId="5A94FA4F" w14:textId="77777777" w:rsidR="00A370C8" w:rsidRPr="00A370C8" w:rsidRDefault="00A370C8" w:rsidP="00A370C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contextualSpacing/>
              <w:textAlignment w:val="baseline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Scheduling delay (from CSI feedback to time to apply in scheduling) :  4 </w:t>
            </w:r>
            <w:proofErr w:type="spellStart"/>
            <w:r w:rsidRPr="00A370C8">
              <w:rPr>
                <w:color w:val="000000" w:themeColor="text1"/>
              </w:rPr>
              <w:t>ms</w:t>
            </w:r>
            <w:proofErr w:type="spellEnd"/>
          </w:p>
        </w:tc>
      </w:tr>
      <w:tr w:rsidR="00A370C8" w:rsidRPr="00A370C8" w14:paraId="34145E0C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D51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rFonts w:eastAsia="SimSun"/>
                <w:color w:val="000000" w:themeColor="text1"/>
                <w:lang w:val="en-US" w:eastAsia="zh-CN"/>
              </w:rPr>
            </w:pPr>
            <w:r w:rsidRPr="00A370C8">
              <w:rPr>
                <w:rFonts w:eastAsia="STXihei"/>
                <w:color w:val="000000" w:themeColor="text1"/>
                <w:kern w:val="24"/>
                <w:lang w:val="en-US" w:eastAsia="zh-CN"/>
              </w:rPr>
              <w:t xml:space="preserve">Overhead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5A379E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kern w:val="24"/>
              </w:rPr>
            </w:pPr>
            <w:r w:rsidRPr="00A370C8">
              <w:rPr>
                <w:color w:val="000000" w:themeColor="text1"/>
              </w:rPr>
              <w:t xml:space="preserve">DMRS, CSI-RS, PDCCH </w:t>
            </w:r>
          </w:p>
        </w:tc>
      </w:tr>
      <w:tr w:rsidR="00A370C8" w:rsidRPr="00A370C8" w14:paraId="5B9F1CDB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E4D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Traffic model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BF0E94" w14:textId="77777777" w:rsidR="00A370C8" w:rsidRPr="00A370C8" w:rsidRDefault="00A370C8" w:rsidP="00A370C8">
            <w:pPr>
              <w:spacing w:before="0" w:after="0" w:line="240" w:lineRule="auto"/>
              <w:ind w:left="720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FTP model 1 with packet size 0.5 Mbytes</w:t>
            </w:r>
          </w:p>
        </w:tc>
      </w:tr>
      <w:tr w:rsidR="00A370C8" w:rsidRPr="00A370C8" w14:paraId="792FC599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D647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Traffic load (Resource utilization)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317AB" w14:textId="36ABA51C" w:rsidR="00A370C8" w:rsidRPr="00A370C8" w:rsidRDefault="00576ACA" w:rsidP="00A370C8">
            <w:pPr>
              <w:spacing w:before="0" w:after="0" w:line="240" w:lineRule="auto"/>
              <w:ind w:left="720" w:hanging="720"/>
              <w:contextualSpacing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color w:val="000000" w:themeColor="text1"/>
                <w:kern w:val="24"/>
                <w:lang w:val="en-US" w:eastAsia="ko-KR"/>
              </w:rPr>
              <w:t>2</w:t>
            </w:r>
            <w:r w:rsidR="00A370C8" w:rsidRPr="00A370C8">
              <w:rPr>
                <w:color w:val="000000" w:themeColor="text1"/>
                <w:kern w:val="24"/>
                <w:lang w:val="en-US" w:eastAsia="ko-KR"/>
              </w:rPr>
              <w:t>0%</w:t>
            </w:r>
          </w:p>
        </w:tc>
      </w:tr>
      <w:tr w:rsidR="00A370C8" w:rsidRPr="00A370C8" w14:paraId="3B935746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48E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UE distribution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360CBC" w14:textId="77777777" w:rsidR="00A370C8" w:rsidRPr="00A370C8" w:rsidRDefault="00A370C8" w:rsidP="00A370C8">
            <w:pPr>
              <w:spacing w:before="0" w:after="0" w:line="240" w:lineRule="auto"/>
              <w:ind w:leftChars="11" w:left="742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 xml:space="preserve">80% indoor (3km/h), 20% outdoor (30km/h) </w:t>
            </w:r>
          </w:p>
        </w:tc>
      </w:tr>
      <w:tr w:rsidR="00A370C8" w:rsidRPr="00A370C8" w14:paraId="4D5910E2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DD24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UE receiver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3B7735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MMSE-IRC</w:t>
            </w:r>
          </w:p>
        </w:tc>
      </w:tr>
      <w:tr w:rsidR="00A370C8" w:rsidRPr="00A370C8" w14:paraId="66623757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85C4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Feedback assumption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D9DF9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Realistic</w:t>
            </w:r>
          </w:p>
        </w:tc>
      </w:tr>
      <w:tr w:rsidR="00A370C8" w:rsidRPr="00A370C8" w14:paraId="17E88709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F54C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Channel estimation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5C45A4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Realistic</w:t>
            </w:r>
          </w:p>
        </w:tc>
      </w:tr>
      <w:tr w:rsidR="00A370C8" w:rsidRPr="00A370C8" w14:paraId="21F45303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31AB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Evaluation Metric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2B5F50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Throughput vs CSI feedback overhead (bits)</w:t>
            </w:r>
          </w:p>
        </w:tc>
      </w:tr>
      <w:tr w:rsidR="00A370C8" w:rsidRPr="00A370C8" w14:paraId="2427A276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507D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Baseline for performance evaluation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9A04D" w14:textId="77777777" w:rsidR="00A370C8" w:rsidRPr="00A370C8" w:rsidRDefault="00A370C8" w:rsidP="00A370C8">
            <w:pPr>
              <w:spacing w:before="0" w:after="0" w:line="240" w:lineRule="auto"/>
              <w:rPr>
                <w:bCs/>
                <w:color w:val="000000" w:themeColor="text1"/>
              </w:rPr>
            </w:pPr>
            <w:r w:rsidRPr="00A370C8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CE87F" w14:textId="77777777" w:rsidR="00D278D0" w:rsidRDefault="00D278D0">
      <w:r>
        <w:separator/>
      </w:r>
    </w:p>
  </w:endnote>
  <w:endnote w:type="continuationSeparator" w:id="0">
    <w:p w14:paraId="0E4FB89A" w14:textId="77777777" w:rsidR="00D278D0" w:rsidRDefault="00D2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F4779" w14:textId="77777777" w:rsidR="00D278D0" w:rsidRDefault="00D278D0">
      <w:r>
        <w:separator/>
      </w:r>
    </w:p>
  </w:footnote>
  <w:footnote w:type="continuationSeparator" w:id="0">
    <w:p w14:paraId="3BFD5F3B" w14:textId="77777777" w:rsidR="00D278D0" w:rsidRDefault="00D27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8D1604E"/>
    <w:multiLevelType w:val="hybridMultilevel"/>
    <w:tmpl w:val="A69E65B0"/>
    <w:lvl w:ilvl="0" w:tplc="7844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AA6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6B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E9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4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66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5A7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27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D2955"/>
    <w:multiLevelType w:val="hybridMultilevel"/>
    <w:tmpl w:val="3FEA5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6E2EFC"/>
    <w:multiLevelType w:val="hybridMultilevel"/>
    <w:tmpl w:val="5EBA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57831"/>
    <w:multiLevelType w:val="hybridMultilevel"/>
    <w:tmpl w:val="7E806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D1E9E"/>
    <w:multiLevelType w:val="hybridMultilevel"/>
    <w:tmpl w:val="60A40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C6B25"/>
    <w:multiLevelType w:val="hybridMultilevel"/>
    <w:tmpl w:val="577A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C51699"/>
    <w:multiLevelType w:val="hybridMultilevel"/>
    <w:tmpl w:val="338ABB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1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D11B02"/>
    <w:multiLevelType w:val="hybridMultilevel"/>
    <w:tmpl w:val="9F261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6"/>
  </w:num>
  <w:num w:numId="3">
    <w:abstractNumId w:val="28"/>
  </w:num>
  <w:num w:numId="4">
    <w:abstractNumId w:val="36"/>
  </w:num>
  <w:num w:numId="5">
    <w:abstractNumId w:val="3"/>
  </w:num>
  <w:num w:numId="6">
    <w:abstractNumId w:val="23"/>
  </w:num>
  <w:num w:numId="7">
    <w:abstractNumId w:val="9"/>
  </w:num>
  <w:num w:numId="8">
    <w:abstractNumId w:val="7"/>
  </w:num>
  <w:num w:numId="9">
    <w:abstractNumId w:val="33"/>
  </w:num>
  <w:num w:numId="10">
    <w:abstractNumId w:val="41"/>
  </w:num>
  <w:num w:numId="11">
    <w:abstractNumId w:val="17"/>
  </w:num>
  <w:num w:numId="12">
    <w:abstractNumId w:val="12"/>
  </w:num>
  <w:num w:numId="13">
    <w:abstractNumId w:val="34"/>
  </w:num>
  <w:num w:numId="14">
    <w:abstractNumId w:val="38"/>
  </w:num>
  <w:num w:numId="15">
    <w:abstractNumId w:val="30"/>
  </w:num>
  <w:num w:numId="16">
    <w:abstractNumId w:val="39"/>
  </w:num>
  <w:num w:numId="17">
    <w:abstractNumId w:val="24"/>
  </w:num>
  <w:num w:numId="18">
    <w:abstractNumId w:val="0"/>
  </w:num>
  <w:num w:numId="19">
    <w:abstractNumId w:val="31"/>
  </w:num>
  <w:num w:numId="20">
    <w:abstractNumId w:val="26"/>
  </w:num>
  <w:num w:numId="21">
    <w:abstractNumId w:val="35"/>
  </w:num>
  <w:num w:numId="22">
    <w:abstractNumId w:val="11"/>
  </w:num>
  <w:num w:numId="23">
    <w:abstractNumId w:val="8"/>
  </w:num>
  <w:num w:numId="24">
    <w:abstractNumId w:val="19"/>
  </w:num>
  <w:num w:numId="25">
    <w:abstractNumId w:val="20"/>
  </w:num>
  <w:num w:numId="26">
    <w:abstractNumId w:val="40"/>
  </w:num>
  <w:num w:numId="27">
    <w:abstractNumId w:val="13"/>
  </w:num>
  <w:num w:numId="28">
    <w:abstractNumId w:val="18"/>
  </w:num>
  <w:num w:numId="29">
    <w:abstractNumId w:val="5"/>
  </w:num>
  <w:num w:numId="30">
    <w:abstractNumId w:val="32"/>
  </w:num>
  <w:num w:numId="31">
    <w:abstractNumId w:val="25"/>
  </w:num>
  <w:num w:numId="32">
    <w:abstractNumId w:val="1"/>
  </w:num>
  <w:num w:numId="33">
    <w:abstractNumId w:val="22"/>
  </w:num>
  <w:num w:numId="34">
    <w:abstractNumId w:val="15"/>
  </w:num>
  <w:num w:numId="35">
    <w:abstractNumId w:val="4"/>
  </w:num>
  <w:num w:numId="36">
    <w:abstractNumId w:val="21"/>
  </w:num>
  <w:num w:numId="37">
    <w:abstractNumId w:val="37"/>
  </w:num>
  <w:num w:numId="38">
    <w:abstractNumId w:val="2"/>
  </w:num>
  <w:num w:numId="39">
    <w:abstractNumId w:val="6"/>
  </w:num>
  <w:num w:numId="40">
    <w:abstractNumId w:val="29"/>
  </w:num>
  <w:num w:numId="41">
    <w:abstractNumId w:val="27"/>
  </w:num>
  <w:num w:numId="4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2598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3A50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5ADD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3DEA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457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090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1F51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399D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137F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99C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3E8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4FDF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3F79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CA"/>
    <w:rsid w:val="00576ADB"/>
    <w:rsid w:val="00576F91"/>
    <w:rsid w:val="005808CD"/>
    <w:rsid w:val="0058143D"/>
    <w:rsid w:val="00581A83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6ADA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581B"/>
    <w:rsid w:val="005D6DC4"/>
    <w:rsid w:val="005D740C"/>
    <w:rsid w:val="005D7582"/>
    <w:rsid w:val="005D7BC7"/>
    <w:rsid w:val="005E12A0"/>
    <w:rsid w:val="005E2034"/>
    <w:rsid w:val="005E27C0"/>
    <w:rsid w:val="005E3131"/>
    <w:rsid w:val="005E4A00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5858"/>
    <w:rsid w:val="006362C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87866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9DB"/>
    <w:rsid w:val="006F6EF9"/>
    <w:rsid w:val="006F79E1"/>
    <w:rsid w:val="006F7BCF"/>
    <w:rsid w:val="00700C54"/>
    <w:rsid w:val="007020D7"/>
    <w:rsid w:val="0070274F"/>
    <w:rsid w:val="007039A6"/>
    <w:rsid w:val="00703AF5"/>
    <w:rsid w:val="007057CE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3C95"/>
    <w:rsid w:val="00735463"/>
    <w:rsid w:val="00735B46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4A4C"/>
    <w:rsid w:val="00755AD7"/>
    <w:rsid w:val="007565FD"/>
    <w:rsid w:val="00756864"/>
    <w:rsid w:val="00760CE8"/>
    <w:rsid w:val="00761697"/>
    <w:rsid w:val="00761F63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A5F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4786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898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278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622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0C8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1D35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1BFB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3D68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4DDB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5D5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816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3B9E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4F4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4C87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0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8D0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31"/>
    <w:rsid w:val="00DC09D9"/>
    <w:rsid w:val="00DC10A9"/>
    <w:rsid w:val="00DC1885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89A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DEE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208D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4F0E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6F14"/>
    <w:rsid w:val="00EA74F7"/>
    <w:rsid w:val="00EA76B8"/>
    <w:rsid w:val="00EA773E"/>
    <w:rsid w:val="00EA7807"/>
    <w:rsid w:val="00EA7A98"/>
    <w:rsid w:val="00EB0960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6C6E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41D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9864E2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54F0E"/>
    <w:pPr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00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1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2.xml"/><Relationship Id="rId4" Type="http://schemas.openxmlformats.org/officeDocument/2006/relationships/oleObject" Target="file:///C:\Users\md.rahman\Desktop\md.rahman\Documents\NGC%20Standards\SLS\SLS%20Results\Rank34TypeI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'SU,20%RU'!$N$72</c:f>
              <c:strCache>
                <c:ptCount val="1"/>
                <c:pt idx="0">
                  <c:v>R15:TypeII, R34:TypeI, L={2,4}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'SU,20%RU'!$W$3:$W$4</c:f>
              <c:numCache>
                <c:formatCode>General</c:formatCode>
                <c:ptCount val="2"/>
                <c:pt idx="0">
                  <c:v>265</c:v>
                </c:pt>
                <c:pt idx="1">
                  <c:v>605</c:v>
                </c:pt>
              </c:numCache>
            </c:numRef>
          </c:xVal>
          <c:yVal>
            <c:numRef>
              <c:f>'SU,20%RU'!$X$3:$X$4</c:f>
              <c:numCache>
                <c:formatCode>0.0%</c:formatCode>
                <c:ptCount val="2"/>
                <c:pt idx="0">
                  <c:v>1</c:v>
                </c:pt>
                <c:pt idx="1">
                  <c:v>1.0257356155043096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300-4730-A4D1-D42FD249968E}"/>
            </c:ext>
          </c:extLst>
        </c:ser>
        <c:ser>
          <c:idx val="1"/>
          <c:order val="1"/>
          <c:tx>
            <c:strRef>
              <c:f>'SU,20%RU'!$N$73</c:f>
              <c:strCache>
                <c:ptCount val="1"/>
                <c:pt idx="0">
                  <c:v>R15 extn, L={2,4}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'SU,20%RU'!$W$5:$W$6</c:f>
              <c:numCache>
                <c:formatCode>General</c:formatCode>
                <c:ptCount val="2"/>
                <c:pt idx="0">
                  <c:v>521</c:v>
                </c:pt>
                <c:pt idx="1">
                  <c:v>1199</c:v>
                </c:pt>
              </c:numCache>
            </c:numRef>
          </c:xVal>
          <c:yVal>
            <c:numRef>
              <c:f>'SU,20%RU'!$X$5:$X$6</c:f>
              <c:numCache>
                <c:formatCode>0.0%</c:formatCode>
                <c:ptCount val="2"/>
                <c:pt idx="0">
                  <c:v>1.03841110547756</c:v>
                </c:pt>
                <c:pt idx="1">
                  <c:v>1.0953371680332884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300-4730-A4D1-D42FD249968E}"/>
            </c:ext>
          </c:extLst>
        </c:ser>
        <c:ser>
          <c:idx val="2"/>
          <c:order val="2"/>
          <c:tx>
            <c:strRef>
              <c:f>'SU,20%RU'!$N$74</c:f>
              <c:strCache>
                <c:ptCount val="1"/>
                <c:pt idx="0">
                  <c:v>(L,M)=(2,7): layer-com SD basis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'SU,20%RU'!$AH$7:$AH$9</c:f>
              <c:numCache>
                <c:formatCode>General</c:formatCode>
                <c:ptCount val="3"/>
                <c:pt idx="0">
                  <c:v>209</c:v>
                </c:pt>
                <c:pt idx="1">
                  <c:v>311</c:v>
                </c:pt>
                <c:pt idx="2">
                  <c:v>413</c:v>
                </c:pt>
              </c:numCache>
            </c:numRef>
          </c:xVal>
          <c:yVal>
            <c:numRef>
              <c:f>'SU,20%RU'!$AI$7:$AI$9</c:f>
              <c:numCache>
                <c:formatCode>0.0%</c:formatCode>
                <c:ptCount val="3"/>
                <c:pt idx="0">
                  <c:v>1.0239348217563857</c:v>
                </c:pt>
                <c:pt idx="1">
                  <c:v>1.040316799832159</c:v>
                </c:pt>
                <c:pt idx="2">
                  <c:v>1.0512963966641606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300-4730-A4D1-D42FD249968E}"/>
            </c:ext>
          </c:extLst>
        </c:ser>
        <c:ser>
          <c:idx val="3"/>
          <c:order val="3"/>
          <c:tx>
            <c:strRef>
              <c:f>'SU,20%RU'!$N$75</c:f>
              <c:strCache>
                <c:ptCount val="1"/>
                <c:pt idx="0">
                  <c:v>(L,M)=(2,7): layer-pair-spec SD basis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'SU,20%RU'!$AH$10:$AH$12</c:f>
              <c:numCache>
                <c:formatCode>General</c:formatCode>
                <c:ptCount val="3"/>
                <c:pt idx="0">
                  <c:v>214</c:v>
                </c:pt>
                <c:pt idx="1">
                  <c:v>316</c:v>
                </c:pt>
                <c:pt idx="2">
                  <c:v>418</c:v>
                </c:pt>
              </c:numCache>
            </c:numRef>
          </c:xVal>
          <c:yVal>
            <c:numRef>
              <c:f>'SU,20%RU'!$AI$10:$AI$12</c:f>
              <c:numCache>
                <c:formatCode>0.0%</c:formatCode>
                <c:ptCount val="3"/>
                <c:pt idx="0">
                  <c:v>1.0426071297445669</c:v>
                </c:pt>
                <c:pt idx="1">
                  <c:v>1.0634823504729269</c:v>
                </c:pt>
                <c:pt idx="2">
                  <c:v>1.0680630102977429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300-4730-A4D1-D42FD249968E}"/>
            </c:ext>
          </c:extLst>
        </c:ser>
        <c:ser>
          <c:idx val="4"/>
          <c:order val="4"/>
          <c:tx>
            <c:strRef>
              <c:f>'SU,20%RU'!$N$76</c:f>
              <c:strCache>
                <c:ptCount val="1"/>
                <c:pt idx="0">
                  <c:v>(L,M)=(4,7): layer-com SD basis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'SU,20%RU'!$AH$55:$AH$57</c:f>
              <c:numCache>
                <c:formatCode>General</c:formatCode>
                <c:ptCount val="3"/>
                <c:pt idx="0">
                  <c:v>369</c:v>
                </c:pt>
                <c:pt idx="1">
                  <c:v>569</c:v>
                </c:pt>
                <c:pt idx="2">
                  <c:v>769</c:v>
                </c:pt>
              </c:numCache>
            </c:numRef>
          </c:xVal>
          <c:yVal>
            <c:numRef>
              <c:f>'SU,20%RU'!$AI$55:$AI$57</c:f>
              <c:numCache>
                <c:formatCode>0.0%</c:formatCode>
                <c:ptCount val="3"/>
                <c:pt idx="0">
                  <c:v>1.0911935940696189</c:v>
                </c:pt>
                <c:pt idx="1">
                  <c:v>1.0963686906655943</c:v>
                </c:pt>
                <c:pt idx="2">
                  <c:v>1.0939559767120652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300-4730-A4D1-D42FD249968E}"/>
            </c:ext>
          </c:extLst>
        </c:ser>
        <c:ser>
          <c:idx val="5"/>
          <c:order val="5"/>
          <c:tx>
            <c:strRef>
              <c:f>'SU,20%RU'!$N$77</c:f>
              <c:strCache>
                <c:ptCount val="1"/>
                <c:pt idx="0">
                  <c:v>(L,M)=(4,7): layer-pair-spec SD basis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'SU,20%RU'!$AH$58:$AH$60</c:f>
              <c:numCache>
                <c:formatCode>General</c:formatCode>
                <c:ptCount val="3"/>
                <c:pt idx="0">
                  <c:v>376</c:v>
                </c:pt>
                <c:pt idx="1">
                  <c:v>576</c:v>
                </c:pt>
                <c:pt idx="2">
                  <c:v>776</c:v>
                </c:pt>
              </c:numCache>
            </c:numRef>
          </c:xVal>
          <c:yVal>
            <c:numRef>
              <c:f>'SU,20%RU'!$AI$58:$AI$60</c:f>
              <c:numCache>
                <c:formatCode>0.0%</c:formatCode>
                <c:ptCount val="3"/>
                <c:pt idx="0">
                  <c:v>1.1000926622025631</c:v>
                </c:pt>
                <c:pt idx="1">
                  <c:v>1.1065265660786405</c:v>
                </c:pt>
                <c:pt idx="2">
                  <c:v>1.1055300103152261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300-4730-A4D1-D42FD24996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1764960"/>
        <c:axId val="231769552"/>
      </c:scatterChart>
      <c:valAx>
        <c:axId val="231764960"/>
        <c:scaling>
          <c:orientation val="minMax"/>
          <c:max val="12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Worst case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1769552"/>
        <c:crosses val="autoZero"/>
        <c:crossBetween val="midCat"/>
      </c:valAx>
      <c:valAx>
        <c:axId val="231769552"/>
        <c:scaling>
          <c:orientation val="minMax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17649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  <c:userShapes r:id="rId5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Sheet1!$N$61</c:f>
              <c:strCache>
                <c:ptCount val="1"/>
                <c:pt idx="0">
                  <c:v>R15:TypeII, R34:TypeI, L={2,4}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Sheet1!$W$3:$W$4</c:f>
              <c:numCache>
                <c:formatCode>General</c:formatCode>
                <c:ptCount val="2"/>
                <c:pt idx="0">
                  <c:v>265</c:v>
                </c:pt>
                <c:pt idx="1">
                  <c:v>605</c:v>
                </c:pt>
              </c:numCache>
            </c:numRef>
          </c:xVal>
          <c:yVal>
            <c:numRef>
              <c:f>Sheet1!$X$3:$X$4</c:f>
              <c:numCache>
                <c:formatCode>0.0%</c:formatCode>
                <c:ptCount val="2"/>
                <c:pt idx="0">
                  <c:v>1</c:v>
                </c:pt>
                <c:pt idx="1">
                  <c:v>1.0257356155043096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9D4-4DBA-8CC6-7D31A96463B9}"/>
            </c:ext>
          </c:extLst>
        </c:ser>
        <c:ser>
          <c:idx val="1"/>
          <c:order val="1"/>
          <c:tx>
            <c:strRef>
              <c:f>Sheet1!$N$62</c:f>
              <c:strCache>
                <c:ptCount val="1"/>
                <c:pt idx="0">
                  <c:v>R15 extn, L={2,4}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Sheet1!$W$5:$W$6</c:f>
              <c:numCache>
                <c:formatCode>General</c:formatCode>
                <c:ptCount val="2"/>
                <c:pt idx="0">
                  <c:v>521</c:v>
                </c:pt>
                <c:pt idx="1">
                  <c:v>1199</c:v>
                </c:pt>
              </c:numCache>
            </c:numRef>
          </c:xVal>
          <c:yVal>
            <c:numRef>
              <c:f>Sheet1!$X$5:$X$6</c:f>
              <c:numCache>
                <c:formatCode>0.0%</c:formatCode>
                <c:ptCount val="2"/>
                <c:pt idx="0">
                  <c:v>1.03841110547756</c:v>
                </c:pt>
                <c:pt idx="1">
                  <c:v>1.0953371680332884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9D4-4DBA-8CC6-7D31A96463B9}"/>
            </c:ext>
          </c:extLst>
        </c:ser>
        <c:ser>
          <c:idx val="2"/>
          <c:order val="2"/>
          <c:tx>
            <c:strRef>
              <c:f>Sheet1!$N$69</c:f>
              <c:strCache>
                <c:ptCount val="1"/>
                <c:pt idx="0">
                  <c:v>Alt1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Sheet1!$W$53:$W$55</c:f>
              <c:numCache>
                <c:formatCode>General</c:formatCode>
                <c:ptCount val="3"/>
                <c:pt idx="0">
                  <c:v>494</c:v>
                </c:pt>
                <c:pt idx="1">
                  <c:v>694</c:v>
                </c:pt>
                <c:pt idx="2">
                  <c:v>894</c:v>
                </c:pt>
              </c:numCache>
            </c:numRef>
          </c:xVal>
          <c:yVal>
            <c:numRef>
              <c:f>Sheet1!$X$53:$X$55</c:f>
              <c:numCache>
                <c:formatCode>0.0%</c:formatCode>
                <c:ptCount val="3"/>
                <c:pt idx="0">
                  <c:v>1.0817875063377449</c:v>
                </c:pt>
                <c:pt idx="1">
                  <c:v>1.0973302795601168</c:v>
                </c:pt>
                <c:pt idx="2">
                  <c:v>1.110512789132297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9D4-4DBA-8CC6-7D31A96463B9}"/>
            </c:ext>
          </c:extLst>
        </c:ser>
        <c:ser>
          <c:idx val="3"/>
          <c:order val="3"/>
          <c:tx>
            <c:strRef>
              <c:f>Sheet1!$N$67</c:f>
              <c:strCache>
                <c:ptCount val="1"/>
                <c:pt idx="0">
                  <c:v>Alt6D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Sheet1!$W$47:$W$49</c:f>
              <c:numCache>
                <c:formatCode>General</c:formatCode>
                <c:ptCount val="3"/>
                <c:pt idx="0">
                  <c:v>376</c:v>
                </c:pt>
                <c:pt idx="1">
                  <c:v>576</c:v>
                </c:pt>
                <c:pt idx="2">
                  <c:v>776</c:v>
                </c:pt>
              </c:numCache>
            </c:numRef>
          </c:xVal>
          <c:yVal>
            <c:numRef>
              <c:f>Sheet1!$X$47:$X$49</c:f>
              <c:numCache>
                <c:formatCode>0.0%</c:formatCode>
                <c:ptCount val="3"/>
                <c:pt idx="0">
                  <c:v>1.1000926622025631</c:v>
                </c:pt>
                <c:pt idx="1">
                  <c:v>1.1065265660786405</c:v>
                </c:pt>
                <c:pt idx="2">
                  <c:v>1.1055300103152261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9D4-4DBA-8CC6-7D31A96463B9}"/>
            </c:ext>
          </c:extLst>
        </c:ser>
        <c:ser>
          <c:idx val="4"/>
          <c:order val="4"/>
          <c:tx>
            <c:strRef>
              <c:f>Sheet1!$N$68</c:f>
              <c:strCache>
                <c:ptCount val="1"/>
                <c:pt idx="0">
                  <c:v>Alt6E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Sheet1!$W$41:$W$43</c:f>
              <c:numCache>
                <c:formatCode>General</c:formatCode>
                <c:ptCount val="3"/>
                <c:pt idx="0">
                  <c:v>376</c:v>
                </c:pt>
                <c:pt idx="1">
                  <c:v>576</c:v>
                </c:pt>
                <c:pt idx="2">
                  <c:v>776</c:v>
                </c:pt>
              </c:numCache>
            </c:numRef>
          </c:xVal>
          <c:yVal>
            <c:numRef>
              <c:f>Sheet1!$X$41:$X$43</c:f>
              <c:numCache>
                <c:formatCode>0.0%</c:formatCode>
                <c:ptCount val="3"/>
                <c:pt idx="0">
                  <c:v>1.0762802244872982</c:v>
                </c:pt>
                <c:pt idx="1">
                  <c:v>1.1053202091018759</c:v>
                </c:pt>
                <c:pt idx="2">
                  <c:v>1.1086770285154814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9D4-4DBA-8CC6-7D31A96463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7354856"/>
        <c:axId val="467352232"/>
      </c:scatterChart>
      <c:valAx>
        <c:axId val="467354856"/>
        <c:scaling>
          <c:orientation val="minMax"/>
          <c:max val="1200"/>
          <c:min val="2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Worst</a:t>
                </a:r>
                <a:r>
                  <a:rPr lang="en-US" baseline="0"/>
                  <a:t> case overhead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7352232"/>
        <c:crosses val="autoZero"/>
        <c:crossBetween val="midCat"/>
      </c:valAx>
      <c:valAx>
        <c:axId val="467352232"/>
        <c:scaling>
          <c:orientation val="minMax"/>
          <c:max val="1.1200000000000001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7354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0.23682</cdr:x>
      <cdr:y>0.35975</cdr:y>
    </cdr:from>
    <cdr:to>
      <cdr:x>0.25</cdr:x>
      <cdr:y>0.48024</cdr:y>
    </cdr:to>
    <cdr:sp macro="" textlink="">
      <cdr:nvSpPr>
        <cdr:cNvPr id="2" name="Up-Down Arrow 1"/>
        <cdr:cNvSpPr/>
      </cdr:nvSpPr>
      <cdr:spPr>
        <a:xfrm xmlns:a="http://schemas.openxmlformats.org/drawingml/2006/main">
          <a:off x="1455714" y="1689100"/>
          <a:ext cx="80986" cy="565736"/>
        </a:xfrm>
        <a:prstGeom xmlns:a="http://schemas.openxmlformats.org/drawingml/2006/main" prst="upDownArrow">
          <a:avLst/>
        </a:prstGeom>
      </cdr:spPr>
      <cdr:style>
        <a:lnRef xmlns:a="http://schemas.openxmlformats.org/drawingml/2006/main" idx="2">
          <a:schemeClr val="accent2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2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en-US">
            <a:solidFill>
              <a:srgbClr val="FF0000"/>
            </a:solidFill>
          </a:endParaRPr>
        </a:p>
      </cdr:txBody>
    </cdr:sp>
  </cdr:relSizeAnchor>
  <cdr:relSizeAnchor xmlns:cdr="http://schemas.openxmlformats.org/drawingml/2006/chartDrawing">
    <cdr:from>
      <cdr:x>0.24657</cdr:x>
      <cdr:y>0.37882</cdr:y>
    </cdr:from>
    <cdr:to>
      <cdr:x>0.3024</cdr:x>
      <cdr:y>0.43182</cdr:y>
    </cdr:to>
    <cdr:sp macro="" textlink="">
      <cdr:nvSpPr>
        <cdr:cNvPr id="3" name="TextBox 4"/>
        <cdr:cNvSpPr txBox="1"/>
      </cdr:nvSpPr>
      <cdr:spPr>
        <a:xfrm xmlns:a="http://schemas.openxmlformats.org/drawingml/2006/main">
          <a:off x="1515609" y="1778635"/>
          <a:ext cx="343171" cy="2488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</cdr:spPr>
      <cdr:txBody>
        <a:bodyPr xmlns:a="http://schemas.openxmlformats.org/drawingml/2006/main" wrap="none" rtlCol="0" anchor="t">
          <a:spAutoFit/>
        </a:bodyPr>
        <a:lstStyle xmlns:a="http://schemas.openxmlformats.org/drawingml/2006/main"/>
        <a:p xmlns:a="http://schemas.openxmlformats.org/drawingml/2006/main">
          <a:pPr marL="0" marR="0" algn="ctr">
            <a:spcBef>
              <a:spcPts val="0"/>
            </a:spcBef>
            <a:spcAft>
              <a:spcPts val="0"/>
            </a:spcAft>
          </a:pPr>
          <a:r>
            <a:rPr lang="en-US" sz="1000" b="1">
              <a:solidFill>
                <a:srgbClr val="FF0000"/>
              </a:solidFill>
              <a:effectLst/>
              <a:latin typeface="Calibri" panose="020F0502020204030204" pitchFamily="34" charset="0"/>
              <a:ea typeface="+mn-ea"/>
              <a:cs typeface="+mn-cs"/>
            </a:rPr>
            <a:t>2%</a:t>
          </a:r>
          <a:endParaRPr lang="en-US" sz="1200">
            <a:effectLst/>
            <a:latin typeface="Times New Roman" panose="02020603050405020304" pitchFamily="18" charset="0"/>
            <a:ea typeface="Malgun Gothic" panose="020B0503020000020004" pitchFamily="34" charset="-127"/>
          </a:endParaRPr>
        </a:p>
      </cdr:txBody>
    </cdr:sp>
  </cdr:relSizeAnchor>
  <cdr:relSizeAnchor xmlns:cdr="http://schemas.openxmlformats.org/drawingml/2006/chartDrawing">
    <cdr:from>
      <cdr:x>0.41529</cdr:x>
      <cdr:y>0.11766</cdr:y>
    </cdr:from>
    <cdr:to>
      <cdr:x>0.42665</cdr:x>
      <cdr:y>0.165</cdr:y>
    </cdr:to>
    <cdr:sp macro="" textlink="">
      <cdr:nvSpPr>
        <cdr:cNvPr id="4" name="Up-Down Arrow 3"/>
        <cdr:cNvSpPr/>
      </cdr:nvSpPr>
      <cdr:spPr>
        <a:xfrm xmlns:a="http://schemas.openxmlformats.org/drawingml/2006/main">
          <a:off x="2552700" y="552450"/>
          <a:ext cx="69850" cy="222250"/>
        </a:xfrm>
        <a:prstGeom xmlns:a="http://schemas.openxmlformats.org/drawingml/2006/main" prst="upDownArrow">
          <a:avLst/>
        </a:prstGeom>
      </cdr:spPr>
      <cdr:style>
        <a:lnRef xmlns:a="http://schemas.openxmlformats.org/drawingml/2006/main" idx="2">
          <a:schemeClr val="accent2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2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en-US">
            <a:solidFill>
              <a:srgbClr val="FF0000"/>
            </a:solidFill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0.23666</cdr:x>
      <cdr:y>0.17183</cdr:y>
    </cdr:from>
    <cdr:to>
      <cdr:x>0.25024</cdr:x>
      <cdr:y>0.30788</cdr:y>
    </cdr:to>
    <cdr:sp macro="" textlink="">
      <cdr:nvSpPr>
        <cdr:cNvPr id="2" name="Up-Down Arrow 1"/>
        <cdr:cNvSpPr/>
      </cdr:nvSpPr>
      <cdr:spPr>
        <a:xfrm xmlns:a="http://schemas.openxmlformats.org/drawingml/2006/main">
          <a:off x="1366814" y="804810"/>
          <a:ext cx="78429" cy="637226"/>
        </a:xfrm>
        <a:prstGeom xmlns:a="http://schemas.openxmlformats.org/drawingml/2006/main" prst="upDownArrow">
          <a:avLst/>
        </a:prstGeom>
      </cdr:spPr>
      <cdr:style>
        <a:lnRef xmlns:a="http://schemas.openxmlformats.org/drawingml/2006/main" idx="2">
          <a:schemeClr val="accent2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2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>
            <a:solidFill>
              <a:srgbClr val="FF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5A316-85A7-4585-B785-BD751CEE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2019-03-29T23:24:00Z</dcterms:created>
  <dcterms:modified xsi:type="dcterms:W3CDTF">2019-03-29T23:25:00Z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D630D53A9EACD54B415D486E63C2B9CB93D935327E2560E6BD747C1C48380E26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upload\R1-1900575 SLS results on Type II rank 3-4.docx</vt:lpwstr>
  </property>
</Properties>
</file>